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710" w:rsidRPr="00D46710" w:rsidRDefault="00D46710" w:rsidP="00D46710">
      <w:pPr>
        <w:pStyle w:val="2"/>
        <w:spacing w:before="0"/>
        <w:jc w:val="center"/>
        <w:rPr>
          <w:rFonts w:ascii="Arial" w:hAnsi="Arial" w:cs="Arial"/>
          <w:b w:val="0"/>
          <w:bCs w:val="0"/>
          <w:color w:val="auto"/>
        </w:rPr>
      </w:pPr>
      <w:r w:rsidRPr="00D46710">
        <w:rPr>
          <w:rFonts w:ascii="Arial" w:hAnsi="Arial" w:cs="Arial"/>
          <w:b w:val="0"/>
          <w:bCs w:val="0"/>
          <w:color w:val="auto"/>
        </w:rPr>
        <w:t>МИНИСТЕРСТВО ФИНАНСОВ РОССИЙСКОЙ ФЕДЕРАЦИИ</w:t>
      </w:r>
      <w:r w:rsidRPr="00D46710">
        <w:rPr>
          <w:rFonts w:ascii="Arial" w:hAnsi="Arial" w:cs="Arial"/>
          <w:b w:val="0"/>
          <w:bCs w:val="0"/>
          <w:color w:val="auto"/>
        </w:rPr>
        <w:br/>
      </w:r>
      <w:r w:rsidRPr="00D46710">
        <w:rPr>
          <w:rFonts w:ascii="Arial" w:hAnsi="Arial" w:cs="Arial"/>
          <w:b w:val="0"/>
          <w:bCs w:val="0"/>
          <w:color w:val="auto"/>
        </w:rPr>
        <w:br/>
        <w:t>ФЕДЕРАЛЬНАЯ НАЛОГОВАЯ СЛУЖБА</w:t>
      </w:r>
      <w:r w:rsidRPr="00D46710">
        <w:rPr>
          <w:rFonts w:ascii="Arial" w:hAnsi="Arial" w:cs="Arial"/>
          <w:b w:val="0"/>
          <w:bCs w:val="0"/>
          <w:color w:val="auto"/>
        </w:rPr>
        <w:br/>
      </w:r>
      <w:r w:rsidRPr="00D46710">
        <w:rPr>
          <w:rFonts w:ascii="Arial" w:hAnsi="Arial" w:cs="Arial"/>
          <w:b w:val="0"/>
          <w:bCs w:val="0"/>
          <w:color w:val="auto"/>
        </w:rPr>
        <w:br/>
        <w:t>ПИСЬМО</w:t>
      </w:r>
      <w:r w:rsidRPr="00D46710">
        <w:rPr>
          <w:rFonts w:ascii="Arial" w:hAnsi="Arial" w:cs="Arial"/>
          <w:b w:val="0"/>
          <w:bCs w:val="0"/>
          <w:color w:val="auto"/>
        </w:rPr>
        <w:br/>
        <w:t>от 16 октября 2014 г. N БС-4-11/21489</w:t>
      </w:r>
      <w:proofErr w:type="gramStart"/>
      <w:r w:rsidRPr="00D46710">
        <w:rPr>
          <w:rFonts w:ascii="Arial" w:hAnsi="Arial" w:cs="Arial"/>
          <w:b w:val="0"/>
          <w:bCs w:val="0"/>
          <w:color w:val="auto"/>
        </w:rPr>
        <w:t>@</w:t>
      </w:r>
      <w:r w:rsidRPr="00D46710">
        <w:rPr>
          <w:rFonts w:ascii="Arial" w:hAnsi="Arial" w:cs="Arial"/>
          <w:b w:val="0"/>
          <w:bCs w:val="0"/>
          <w:color w:val="auto"/>
        </w:rPr>
        <w:br/>
      </w:r>
      <w:r w:rsidRPr="00D46710">
        <w:rPr>
          <w:rFonts w:ascii="Arial" w:hAnsi="Arial" w:cs="Arial"/>
          <w:b w:val="0"/>
          <w:bCs w:val="0"/>
          <w:color w:val="auto"/>
        </w:rPr>
        <w:br/>
        <w:t>О</w:t>
      </w:r>
      <w:proofErr w:type="gramEnd"/>
      <w:r w:rsidRPr="00D46710">
        <w:rPr>
          <w:rFonts w:ascii="Arial" w:hAnsi="Arial" w:cs="Arial"/>
          <w:b w:val="0"/>
          <w:bCs w:val="0"/>
          <w:color w:val="auto"/>
        </w:rPr>
        <w:t xml:space="preserve"> НАЛОГЕ НА ИМУЩЕСТВО ФИЗИЧЕСКИХ ЛИЦ</w:t>
      </w:r>
    </w:p>
    <w:p w:rsidR="00D46710" w:rsidRPr="00D46710" w:rsidRDefault="00D46710" w:rsidP="00D46710">
      <w:pPr>
        <w:pStyle w:val="a4"/>
        <w:spacing w:before="0" w:beforeAutospacing="0" w:after="0" w:afterAutospacing="0"/>
        <w:ind w:firstLine="390"/>
        <w:jc w:val="both"/>
        <w:rPr>
          <w:rFonts w:ascii="Arial" w:hAnsi="Arial" w:cs="Arial"/>
        </w:rPr>
      </w:pPr>
      <w:proofErr w:type="gramStart"/>
      <w:r w:rsidRPr="00D46710">
        <w:rPr>
          <w:rFonts w:ascii="Arial" w:hAnsi="Arial" w:cs="Arial"/>
        </w:rPr>
        <w:t>Федеральная налоговая служба информирует, что 4 октября 2014 года Президентом Российской Федерации подписан Федеральный</w:t>
      </w:r>
      <w:r w:rsidRPr="00D46710">
        <w:rPr>
          <w:rStyle w:val="apple-converted-space"/>
          <w:rFonts w:ascii="Arial" w:eastAsiaTheme="majorEastAsia" w:hAnsi="Arial" w:cs="Arial"/>
        </w:rPr>
        <w:t> </w:t>
      </w:r>
      <w:hyperlink r:id="rId5" w:history="1">
        <w:r w:rsidRPr="00D46710">
          <w:rPr>
            <w:rStyle w:val="a3"/>
            <w:rFonts w:ascii="Arial" w:hAnsi="Arial" w:cs="Arial"/>
            <w:color w:val="auto"/>
          </w:rPr>
          <w:t>закон</w:t>
        </w:r>
      </w:hyperlink>
      <w:r w:rsidRPr="00D46710">
        <w:rPr>
          <w:rStyle w:val="apple-converted-space"/>
          <w:rFonts w:ascii="Arial" w:eastAsiaTheme="majorEastAsia" w:hAnsi="Arial" w:cs="Arial"/>
        </w:rPr>
        <w:t> </w:t>
      </w:r>
      <w:r w:rsidRPr="00D46710">
        <w:rPr>
          <w:rFonts w:ascii="Arial" w:hAnsi="Arial" w:cs="Arial"/>
        </w:rPr>
        <w:t>"О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(N 284-ФЗ), который предусматривает дополнение Налогового кодекса Российской Федерации (далее - Кодекс)</w:t>
      </w:r>
      <w:r w:rsidRPr="00D46710">
        <w:rPr>
          <w:rStyle w:val="apple-converted-space"/>
          <w:rFonts w:ascii="Arial" w:eastAsiaTheme="majorEastAsia" w:hAnsi="Arial" w:cs="Arial"/>
        </w:rPr>
        <w:t> </w:t>
      </w:r>
      <w:hyperlink r:id="rId6" w:history="1">
        <w:r w:rsidRPr="00D46710">
          <w:rPr>
            <w:rStyle w:val="a3"/>
            <w:rFonts w:ascii="Arial" w:hAnsi="Arial" w:cs="Arial"/>
            <w:color w:val="auto"/>
          </w:rPr>
          <w:t>главой 32</w:t>
        </w:r>
      </w:hyperlink>
      <w:r w:rsidRPr="00D46710">
        <w:rPr>
          <w:rStyle w:val="apple-converted-space"/>
          <w:rFonts w:ascii="Arial" w:eastAsiaTheme="majorEastAsia" w:hAnsi="Arial" w:cs="Arial"/>
        </w:rPr>
        <w:t> </w:t>
      </w:r>
      <w:r w:rsidRPr="00D46710">
        <w:rPr>
          <w:rFonts w:ascii="Arial" w:hAnsi="Arial" w:cs="Arial"/>
        </w:rPr>
        <w:t>"Налог на</w:t>
      </w:r>
      <w:proofErr w:type="gramEnd"/>
      <w:r w:rsidRPr="00D46710">
        <w:rPr>
          <w:rFonts w:ascii="Arial" w:hAnsi="Arial" w:cs="Arial"/>
        </w:rPr>
        <w:t xml:space="preserve"> имущество физических лиц".</w:t>
      </w:r>
    </w:p>
    <w:p w:rsidR="00D46710" w:rsidRPr="00D46710" w:rsidRDefault="00D46710" w:rsidP="00D46710">
      <w:pPr>
        <w:pStyle w:val="a4"/>
        <w:spacing w:before="0" w:beforeAutospacing="0" w:after="0" w:afterAutospacing="0"/>
        <w:ind w:firstLine="390"/>
        <w:jc w:val="both"/>
        <w:rPr>
          <w:rFonts w:ascii="Arial" w:hAnsi="Arial" w:cs="Arial"/>
        </w:rPr>
      </w:pPr>
      <w:r w:rsidRPr="00D46710">
        <w:rPr>
          <w:rFonts w:ascii="Arial" w:hAnsi="Arial" w:cs="Arial"/>
        </w:rPr>
        <w:t>Данным Федеральным</w:t>
      </w:r>
      <w:r w:rsidRPr="00D46710">
        <w:rPr>
          <w:rStyle w:val="apple-converted-space"/>
          <w:rFonts w:ascii="Arial" w:eastAsiaTheme="majorEastAsia" w:hAnsi="Arial" w:cs="Arial"/>
        </w:rPr>
        <w:t> </w:t>
      </w:r>
      <w:hyperlink r:id="rId7" w:history="1">
        <w:r w:rsidRPr="00D46710">
          <w:rPr>
            <w:rStyle w:val="a3"/>
            <w:rFonts w:ascii="Arial" w:hAnsi="Arial" w:cs="Arial"/>
            <w:color w:val="auto"/>
          </w:rPr>
          <w:t>законом</w:t>
        </w:r>
      </w:hyperlink>
      <w:r w:rsidRPr="00D46710">
        <w:rPr>
          <w:rStyle w:val="apple-converted-space"/>
          <w:rFonts w:ascii="Arial" w:eastAsiaTheme="majorEastAsia" w:hAnsi="Arial" w:cs="Arial"/>
        </w:rPr>
        <w:t> </w:t>
      </w:r>
      <w:r w:rsidRPr="00D46710">
        <w:rPr>
          <w:rFonts w:ascii="Arial" w:hAnsi="Arial" w:cs="Arial"/>
        </w:rPr>
        <w:t>одновременно предусмотрена отмена с 1 января 2015 года</w:t>
      </w:r>
      <w:r w:rsidRPr="00D46710">
        <w:rPr>
          <w:rStyle w:val="apple-converted-space"/>
          <w:rFonts w:ascii="Arial" w:eastAsiaTheme="majorEastAsia" w:hAnsi="Arial" w:cs="Arial"/>
        </w:rPr>
        <w:t> </w:t>
      </w:r>
      <w:hyperlink r:id="rId8" w:history="1">
        <w:r w:rsidRPr="00D46710">
          <w:rPr>
            <w:rStyle w:val="a3"/>
            <w:rFonts w:ascii="Arial" w:hAnsi="Arial" w:cs="Arial"/>
            <w:color w:val="auto"/>
          </w:rPr>
          <w:t>Закона</w:t>
        </w:r>
      </w:hyperlink>
      <w:r w:rsidRPr="00D46710">
        <w:rPr>
          <w:rStyle w:val="apple-converted-space"/>
          <w:rFonts w:ascii="Arial" w:eastAsiaTheme="majorEastAsia" w:hAnsi="Arial" w:cs="Arial"/>
        </w:rPr>
        <w:t> </w:t>
      </w:r>
      <w:r w:rsidRPr="00D46710">
        <w:rPr>
          <w:rFonts w:ascii="Arial" w:hAnsi="Arial" w:cs="Arial"/>
        </w:rPr>
        <w:t>Российской Федерации от 09.12.1991 N 2003-1 "О налогах на имущество физических лиц".</w:t>
      </w:r>
    </w:p>
    <w:p w:rsidR="00D46710" w:rsidRPr="00D46710" w:rsidRDefault="00D46710" w:rsidP="00D46710">
      <w:pPr>
        <w:pStyle w:val="a4"/>
        <w:spacing w:before="0" w:beforeAutospacing="0" w:after="0" w:afterAutospacing="0"/>
        <w:ind w:firstLine="390"/>
        <w:jc w:val="both"/>
        <w:rPr>
          <w:rFonts w:ascii="Arial" w:hAnsi="Arial" w:cs="Arial"/>
        </w:rPr>
      </w:pPr>
      <w:proofErr w:type="gramStart"/>
      <w:r w:rsidRPr="00D46710">
        <w:rPr>
          <w:rFonts w:ascii="Arial" w:hAnsi="Arial" w:cs="Arial"/>
        </w:rPr>
        <w:t>Налоговой базой по налогу на имущество физических лиц, установленному</w:t>
      </w:r>
      <w:r w:rsidRPr="00D46710">
        <w:rPr>
          <w:rStyle w:val="apple-converted-space"/>
          <w:rFonts w:ascii="Arial" w:eastAsiaTheme="majorEastAsia" w:hAnsi="Arial" w:cs="Arial"/>
        </w:rPr>
        <w:t> </w:t>
      </w:r>
      <w:hyperlink r:id="rId9" w:history="1">
        <w:r w:rsidRPr="00D46710">
          <w:rPr>
            <w:rStyle w:val="a3"/>
            <w:rFonts w:ascii="Arial" w:hAnsi="Arial" w:cs="Arial"/>
            <w:color w:val="auto"/>
          </w:rPr>
          <w:t>главой 32</w:t>
        </w:r>
      </w:hyperlink>
      <w:r w:rsidRPr="00D46710">
        <w:rPr>
          <w:rStyle w:val="apple-converted-space"/>
          <w:rFonts w:ascii="Arial" w:eastAsiaTheme="majorEastAsia" w:hAnsi="Arial" w:cs="Arial"/>
        </w:rPr>
        <w:t> </w:t>
      </w:r>
      <w:r w:rsidRPr="00D46710">
        <w:rPr>
          <w:rFonts w:ascii="Arial" w:hAnsi="Arial" w:cs="Arial"/>
        </w:rPr>
        <w:t>Кодекса, признается инвентаризационная стоимость, исчисленная с учетом коэффициента-дефлятора на основании последних данных об инвентаризационной стоимости, представленных в установленном порядке в налоговые органы до 1 марта 2013 года, или кадастровая стоимость объектов недвижимости, если в субъекте Российской Федерации будет принято решение об установлении особенностей при определении налоговой базы.</w:t>
      </w:r>
      <w:proofErr w:type="gramEnd"/>
    </w:p>
    <w:p w:rsidR="00D46710" w:rsidRPr="00D46710" w:rsidRDefault="00D46710" w:rsidP="00D46710">
      <w:pPr>
        <w:pStyle w:val="a4"/>
        <w:spacing w:before="0" w:beforeAutospacing="0" w:after="0" w:afterAutospacing="0"/>
        <w:ind w:firstLine="390"/>
        <w:jc w:val="both"/>
        <w:rPr>
          <w:rFonts w:ascii="Arial" w:hAnsi="Arial" w:cs="Arial"/>
        </w:rPr>
      </w:pPr>
      <w:proofErr w:type="gramStart"/>
      <w:r w:rsidRPr="00D46710">
        <w:rPr>
          <w:rFonts w:ascii="Arial" w:hAnsi="Arial" w:cs="Arial"/>
        </w:rPr>
        <w:t>В том случае, если в субъекте Российской Федерации планируется применение с 1 января 2015 года налоговой базы по налогу на имущество физических лиц исходя из кадастровой стоимости объектов налогообложения для исчисления налога на имущество физических лиц, соответствующий акт органа власти субъекта Российской Федерации об установлении единой даты начала применения на территории этого субъекта Российской Федерации порядка определения налоговой базы по</w:t>
      </w:r>
      <w:proofErr w:type="gramEnd"/>
      <w:r w:rsidRPr="00D46710">
        <w:rPr>
          <w:rFonts w:ascii="Arial" w:hAnsi="Arial" w:cs="Arial"/>
        </w:rPr>
        <w:t xml:space="preserve"> налогу на имущество физических лиц должен быть опубликован в срок до 20 ноября 2014 года.</w:t>
      </w:r>
    </w:p>
    <w:p w:rsidR="00D46710" w:rsidRPr="00D46710" w:rsidRDefault="00D46710" w:rsidP="00D46710">
      <w:pPr>
        <w:pStyle w:val="a4"/>
        <w:spacing w:before="0" w:beforeAutospacing="0" w:after="0" w:afterAutospacing="0"/>
        <w:ind w:firstLine="390"/>
        <w:jc w:val="both"/>
        <w:rPr>
          <w:rFonts w:ascii="Arial" w:hAnsi="Arial" w:cs="Arial"/>
        </w:rPr>
      </w:pPr>
      <w:r w:rsidRPr="00D46710">
        <w:rPr>
          <w:rFonts w:ascii="Arial" w:hAnsi="Arial" w:cs="Arial"/>
        </w:rPr>
        <w:t>В случае</w:t>
      </w:r>
      <w:proofErr w:type="gramStart"/>
      <w:r w:rsidRPr="00D46710">
        <w:rPr>
          <w:rFonts w:ascii="Arial" w:hAnsi="Arial" w:cs="Arial"/>
        </w:rPr>
        <w:t>,</w:t>
      </w:r>
      <w:proofErr w:type="gramEnd"/>
      <w:r w:rsidRPr="00D46710">
        <w:rPr>
          <w:rFonts w:ascii="Arial" w:hAnsi="Arial" w:cs="Arial"/>
        </w:rPr>
        <w:t xml:space="preserve"> если органом власти субъекта Российской Федерации не будет принято решение об определении налоговой базы по налогу на имущество физических лиц исходя из кадастровой стоимости объектов налогообложения, в соответствии с</w:t>
      </w:r>
      <w:r w:rsidRPr="00D46710">
        <w:rPr>
          <w:rStyle w:val="apple-converted-space"/>
          <w:rFonts w:ascii="Arial" w:eastAsiaTheme="majorEastAsia" w:hAnsi="Arial" w:cs="Arial"/>
        </w:rPr>
        <w:t> </w:t>
      </w:r>
      <w:hyperlink r:id="rId10" w:history="1">
        <w:r w:rsidRPr="00D46710">
          <w:rPr>
            <w:rStyle w:val="a3"/>
            <w:rFonts w:ascii="Arial" w:hAnsi="Arial" w:cs="Arial"/>
            <w:color w:val="auto"/>
          </w:rPr>
          <w:t>пунктом 2 статьи 402</w:t>
        </w:r>
      </w:hyperlink>
      <w:r w:rsidRPr="00D46710">
        <w:rPr>
          <w:rStyle w:val="apple-converted-space"/>
          <w:rFonts w:ascii="Arial" w:eastAsiaTheme="majorEastAsia" w:hAnsi="Arial" w:cs="Arial"/>
        </w:rPr>
        <w:t> </w:t>
      </w:r>
      <w:r w:rsidRPr="00D46710">
        <w:rPr>
          <w:rFonts w:ascii="Arial" w:hAnsi="Arial" w:cs="Arial"/>
        </w:rPr>
        <w:t>Кодекса налоговая база в отношении объектов налогообложения (за исключением объектов, включенных в перечень, определяемый в соответствии с</w:t>
      </w:r>
      <w:r w:rsidRPr="00D46710">
        <w:rPr>
          <w:rStyle w:val="apple-converted-space"/>
          <w:rFonts w:ascii="Arial" w:eastAsiaTheme="majorEastAsia" w:hAnsi="Arial" w:cs="Arial"/>
        </w:rPr>
        <w:t> </w:t>
      </w:r>
      <w:hyperlink r:id="rId11" w:history="1">
        <w:r w:rsidRPr="00D46710">
          <w:rPr>
            <w:rStyle w:val="a3"/>
            <w:rFonts w:ascii="Arial" w:hAnsi="Arial" w:cs="Arial"/>
            <w:color w:val="auto"/>
          </w:rPr>
          <w:t>пунктом 7 статьи 378.2</w:t>
        </w:r>
      </w:hyperlink>
      <w:r w:rsidRPr="00D46710">
        <w:rPr>
          <w:rStyle w:val="apple-converted-space"/>
          <w:rFonts w:ascii="Arial" w:eastAsiaTheme="majorEastAsia" w:hAnsi="Arial" w:cs="Arial"/>
        </w:rPr>
        <w:t> </w:t>
      </w:r>
      <w:r w:rsidRPr="00D46710">
        <w:rPr>
          <w:rFonts w:ascii="Arial" w:hAnsi="Arial" w:cs="Arial"/>
        </w:rPr>
        <w:t xml:space="preserve">Кодекса, а также объектов налогообложения, </w:t>
      </w:r>
      <w:proofErr w:type="gramStart"/>
      <w:r w:rsidRPr="00D46710">
        <w:rPr>
          <w:rFonts w:ascii="Arial" w:hAnsi="Arial" w:cs="Arial"/>
        </w:rPr>
        <w:t>предусмотренных</w:t>
      </w:r>
      <w:proofErr w:type="gramEnd"/>
      <w:r w:rsidRPr="00D46710">
        <w:rPr>
          <w:rStyle w:val="apple-converted-space"/>
          <w:rFonts w:ascii="Arial" w:eastAsiaTheme="majorEastAsia" w:hAnsi="Arial" w:cs="Arial"/>
        </w:rPr>
        <w:t> </w:t>
      </w:r>
      <w:hyperlink r:id="rId12" w:history="1">
        <w:r w:rsidRPr="00D46710">
          <w:rPr>
            <w:rStyle w:val="a3"/>
            <w:rFonts w:ascii="Arial" w:hAnsi="Arial" w:cs="Arial"/>
            <w:color w:val="auto"/>
          </w:rPr>
          <w:t>абзацем вторым пункта 10 статьи 278.2</w:t>
        </w:r>
      </w:hyperlink>
      <w:r w:rsidRPr="00D46710">
        <w:rPr>
          <w:rStyle w:val="apple-converted-space"/>
          <w:rFonts w:ascii="Arial" w:eastAsiaTheme="majorEastAsia" w:hAnsi="Arial" w:cs="Arial"/>
        </w:rPr>
        <w:t> </w:t>
      </w:r>
      <w:r w:rsidRPr="00D46710">
        <w:rPr>
          <w:rFonts w:ascii="Arial" w:hAnsi="Arial" w:cs="Arial"/>
        </w:rPr>
        <w:t>Кодекса) определяется исходя из их инвентаризационной стоимости.</w:t>
      </w:r>
    </w:p>
    <w:p w:rsidR="00D46710" w:rsidRPr="00D46710" w:rsidRDefault="00D46710" w:rsidP="00D46710">
      <w:pPr>
        <w:pStyle w:val="a4"/>
        <w:spacing w:before="0" w:beforeAutospacing="0" w:after="0" w:afterAutospacing="0"/>
        <w:ind w:firstLine="390"/>
        <w:jc w:val="both"/>
        <w:rPr>
          <w:rFonts w:ascii="Arial" w:hAnsi="Arial" w:cs="Arial"/>
        </w:rPr>
      </w:pPr>
      <w:r w:rsidRPr="00D46710">
        <w:rPr>
          <w:rFonts w:ascii="Arial" w:hAnsi="Arial" w:cs="Arial"/>
        </w:rPr>
        <w:t>При этом</w:t>
      </w:r>
      <w:proofErr w:type="gramStart"/>
      <w:r w:rsidRPr="00D46710">
        <w:rPr>
          <w:rFonts w:ascii="Arial" w:hAnsi="Arial" w:cs="Arial"/>
        </w:rPr>
        <w:t>,</w:t>
      </w:r>
      <w:proofErr w:type="gramEnd"/>
      <w:r w:rsidRPr="00D46710">
        <w:rPr>
          <w:rFonts w:ascii="Arial" w:hAnsi="Arial" w:cs="Arial"/>
        </w:rPr>
        <w:t xml:space="preserve"> всеми муниципальными образованиями должны быть приняты нормативные правовые акты об установлении налога на имущество физических лиц и опубликованы не позднее 1 декабря 2014 года независимо от того, каким образом будет определяться налоговая база: исходя из инвентаризационной или кадастровой стоимости.</w:t>
      </w:r>
    </w:p>
    <w:p w:rsidR="00D46710" w:rsidRPr="00D46710" w:rsidRDefault="00D46710" w:rsidP="00D46710">
      <w:pPr>
        <w:pStyle w:val="a4"/>
        <w:spacing w:before="0" w:beforeAutospacing="0" w:after="0" w:afterAutospacing="0"/>
        <w:ind w:firstLine="390"/>
        <w:jc w:val="both"/>
        <w:rPr>
          <w:rFonts w:ascii="Arial" w:hAnsi="Arial" w:cs="Arial"/>
        </w:rPr>
      </w:pPr>
      <w:r w:rsidRPr="00D46710">
        <w:rPr>
          <w:rFonts w:ascii="Arial" w:hAnsi="Arial" w:cs="Arial"/>
        </w:rPr>
        <w:t xml:space="preserve">Учитывая </w:t>
      </w:r>
      <w:proofErr w:type="gramStart"/>
      <w:r w:rsidRPr="00D46710">
        <w:rPr>
          <w:rFonts w:ascii="Arial" w:hAnsi="Arial" w:cs="Arial"/>
        </w:rPr>
        <w:t>изложенное</w:t>
      </w:r>
      <w:proofErr w:type="gramEnd"/>
      <w:r w:rsidRPr="00D46710">
        <w:rPr>
          <w:rFonts w:ascii="Arial" w:hAnsi="Arial" w:cs="Arial"/>
        </w:rPr>
        <w:t>, Управлениям ФНС России по субъектам Российской Федерации необходимо:</w:t>
      </w:r>
    </w:p>
    <w:p w:rsidR="00D46710" w:rsidRPr="00D46710" w:rsidRDefault="00D46710" w:rsidP="00D46710">
      <w:pPr>
        <w:pStyle w:val="a4"/>
        <w:spacing w:before="0" w:beforeAutospacing="0" w:after="0" w:afterAutospacing="0"/>
        <w:ind w:firstLine="390"/>
        <w:jc w:val="both"/>
        <w:rPr>
          <w:rFonts w:ascii="Arial" w:hAnsi="Arial" w:cs="Arial"/>
        </w:rPr>
      </w:pPr>
      <w:r w:rsidRPr="00D46710">
        <w:rPr>
          <w:rFonts w:ascii="Arial" w:hAnsi="Arial" w:cs="Arial"/>
        </w:rPr>
        <w:t xml:space="preserve">- совместно с органами исполнительной власти субъектов Российской Федерации проработать вопрос о возможности введения на территориях </w:t>
      </w:r>
      <w:r w:rsidRPr="00D46710">
        <w:rPr>
          <w:rFonts w:ascii="Arial" w:hAnsi="Arial" w:cs="Arial"/>
        </w:rPr>
        <w:lastRenderedPageBreak/>
        <w:t>субъектов Российской Федерации с 01.01.2015 налога на имущество физических лиц исходя из кадастровой стоимости недвижимого имущества;</w:t>
      </w:r>
    </w:p>
    <w:p w:rsidR="00D46710" w:rsidRPr="00D46710" w:rsidRDefault="00D46710" w:rsidP="00D46710">
      <w:pPr>
        <w:pStyle w:val="a4"/>
        <w:spacing w:before="0" w:beforeAutospacing="0" w:after="0" w:afterAutospacing="0"/>
        <w:ind w:firstLine="390"/>
        <w:jc w:val="both"/>
        <w:rPr>
          <w:rFonts w:ascii="Arial" w:hAnsi="Arial" w:cs="Arial"/>
        </w:rPr>
      </w:pPr>
      <w:r w:rsidRPr="00D46710">
        <w:rPr>
          <w:rFonts w:ascii="Arial" w:hAnsi="Arial" w:cs="Arial"/>
        </w:rPr>
        <w:t>- до 05.12.2014 направить реквизиты утвержденного нормативного правового акта органа власти субъекта Российской Федерации (при наличии) и представить информацию о прогнозируемых поступлениях налога на имущество физических лиц исходя из кадастровой стоимости за налоговый период 2015 года;</w:t>
      </w:r>
    </w:p>
    <w:p w:rsidR="00D46710" w:rsidRPr="00D46710" w:rsidRDefault="00D46710" w:rsidP="00D46710">
      <w:pPr>
        <w:pStyle w:val="a4"/>
        <w:spacing w:before="0" w:beforeAutospacing="0" w:after="0" w:afterAutospacing="0"/>
        <w:ind w:firstLine="390"/>
        <w:jc w:val="both"/>
        <w:rPr>
          <w:rFonts w:ascii="Arial" w:hAnsi="Arial" w:cs="Arial"/>
        </w:rPr>
      </w:pPr>
      <w:r w:rsidRPr="00D46710">
        <w:rPr>
          <w:rFonts w:ascii="Arial" w:hAnsi="Arial" w:cs="Arial"/>
        </w:rPr>
        <w:t xml:space="preserve">- до 05.12.2014 направить сведения об элементах налогообложения налогом на имущество физических лиц, установленные нормативными правовыми актами органов муниципальных образований, по форме, заполняемой для актуализации сведений в сервисе "Имущественные налоги: ставки и льготы" (в формате </w:t>
      </w:r>
      <w:proofErr w:type="spellStart"/>
      <w:r w:rsidRPr="00D46710">
        <w:rPr>
          <w:rFonts w:ascii="Arial" w:hAnsi="Arial" w:cs="Arial"/>
        </w:rPr>
        <w:t>Excel</w:t>
      </w:r>
      <w:proofErr w:type="spellEnd"/>
      <w:r w:rsidRPr="00D46710">
        <w:rPr>
          <w:rFonts w:ascii="Arial" w:hAnsi="Arial" w:cs="Arial"/>
        </w:rPr>
        <w:t>) (независимо от установленной налоговой базы).</w:t>
      </w:r>
    </w:p>
    <w:p w:rsidR="00D46710" w:rsidRPr="00D46710" w:rsidRDefault="00D46710" w:rsidP="00D46710">
      <w:pPr>
        <w:pStyle w:val="a4"/>
        <w:spacing w:before="0" w:beforeAutospacing="0" w:after="0" w:afterAutospacing="0"/>
        <w:ind w:firstLine="390"/>
        <w:jc w:val="both"/>
        <w:rPr>
          <w:rFonts w:ascii="Arial" w:hAnsi="Arial" w:cs="Arial"/>
        </w:rPr>
      </w:pPr>
      <w:r w:rsidRPr="00D46710">
        <w:rPr>
          <w:rFonts w:ascii="Arial" w:hAnsi="Arial" w:cs="Arial"/>
        </w:rPr>
        <w:t>Дополнительно направляется рекомендуемый</w:t>
      </w:r>
      <w:r w:rsidRPr="00D46710">
        <w:rPr>
          <w:rStyle w:val="apple-converted-space"/>
          <w:rFonts w:ascii="Arial" w:eastAsiaTheme="majorEastAsia" w:hAnsi="Arial" w:cs="Arial"/>
        </w:rPr>
        <w:t> </w:t>
      </w:r>
      <w:hyperlink r:id="rId13" w:anchor="p34" w:tooltip="Ссылка на текущий документ" w:history="1">
        <w:r w:rsidRPr="00D46710">
          <w:rPr>
            <w:rStyle w:val="a3"/>
            <w:rFonts w:ascii="Arial" w:hAnsi="Arial" w:cs="Arial"/>
            <w:color w:val="auto"/>
          </w:rPr>
          <w:t>план</w:t>
        </w:r>
      </w:hyperlink>
      <w:r w:rsidRPr="00D46710">
        <w:rPr>
          <w:rStyle w:val="apple-converted-space"/>
          <w:rFonts w:ascii="Arial" w:eastAsiaTheme="majorEastAsia" w:hAnsi="Arial" w:cs="Arial"/>
        </w:rPr>
        <w:t> </w:t>
      </w:r>
      <w:r w:rsidRPr="00D46710">
        <w:rPr>
          <w:rFonts w:ascii="Arial" w:hAnsi="Arial" w:cs="Arial"/>
        </w:rPr>
        <w:t>мероприятий по введению на территории субъекта Российской Федерации и муниципальных образований налога на имущество физических лиц.</w:t>
      </w:r>
    </w:p>
    <w:p w:rsidR="00D46710" w:rsidRPr="00D46710" w:rsidRDefault="00D46710" w:rsidP="00D46710">
      <w:pPr>
        <w:pStyle w:val="a4"/>
        <w:spacing w:before="0" w:beforeAutospacing="0" w:after="0" w:afterAutospacing="0"/>
        <w:ind w:firstLine="390"/>
        <w:jc w:val="right"/>
        <w:rPr>
          <w:rFonts w:ascii="Arial" w:hAnsi="Arial" w:cs="Arial"/>
        </w:rPr>
      </w:pPr>
      <w:r w:rsidRPr="00D46710">
        <w:rPr>
          <w:rFonts w:ascii="Arial" w:hAnsi="Arial" w:cs="Arial"/>
        </w:rPr>
        <w:t>Действительный</w:t>
      </w:r>
    </w:p>
    <w:p w:rsidR="00D46710" w:rsidRPr="00D46710" w:rsidRDefault="00D46710" w:rsidP="00D46710">
      <w:pPr>
        <w:pStyle w:val="a4"/>
        <w:spacing w:before="0" w:beforeAutospacing="0" w:after="0" w:afterAutospacing="0"/>
        <w:ind w:firstLine="390"/>
        <w:jc w:val="right"/>
        <w:rPr>
          <w:rFonts w:ascii="Arial" w:hAnsi="Arial" w:cs="Arial"/>
        </w:rPr>
      </w:pPr>
      <w:r w:rsidRPr="00D46710">
        <w:rPr>
          <w:rFonts w:ascii="Arial" w:hAnsi="Arial" w:cs="Arial"/>
        </w:rPr>
        <w:t>государственный советник</w:t>
      </w:r>
    </w:p>
    <w:p w:rsidR="00D46710" w:rsidRPr="00D46710" w:rsidRDefault="00D46710" w:rsidP="00D46710">
      <w:pPr>
        <w:pStyle w:val="a4"/>
        <w:spacing w:before="0" w:beforeAutospacing="0" w:after="0" w:afterAutospacing="0"/>
        <w:ind w:firstLine="390"/>
        <w:jc w:val="right"/>
        <w:rPr>
          <w:rFonts w:ascii="Arial" w:hAnsi="Arial" w:cs="Arial"/>
        </w:rPr>
      </w:pPr>
      <w:r w:rsidRPr="00D46710">
        <w:rPr>
          <w:rFonts w:ascii="Arial" w:hAnsi="Arial" w:cs="Arial"/>
        </w:rPr>
        <w:t>Российской Федерации</w:t>
      </w:r>
    </w:p>
    <w:p w:rsidR="00D46710" w:rsidRPr="00D46710" w:rsidRDefault="00D46710" w:rsidP="00D46710">
      <w:pPr>
        <w:pStyle w:val="a4"/>
        <w:spacing w:before="0" w:beforeAutospacing="0" w:after="0" w:afterAutospacing="0"/>
        <w:ind w:firstLine="390"/>
        <w:jc w:val="right"/>
        <w:rPr>
          <w:rFonts w:ascii="Arial" w:hAnsi="Arial" w:cs="Arial"/>
        </w:rPr>
      </w:pPr>
      <w:r w:rsidRPr="00D46710">
        <w:rPr>
          <w:rFonts w:ascii="Arial" w:hAnsi="Arial" w:cs="Arial"/>
        </w:rPr>
        <w:t>2 класса</w:t>
      </w:r>
    </w:p>
    <w:p w:rsidR="00D46710" w:rsidRPr="00D46710" w:rsidRDefault="00D46710" w:rsidP="00D46710">
      <w:pPr>
        <w:pStyle w:val="a4"/>
        <w:spacing w:before="0" w:beforeAutospacing="0" w:after="0" w:afterAutospacing="0"/>
        <w:ind w:firstLine="390"/>
        <w:jc w:val="right"/>
        <w:rPr>
          <w:rFonts w:ascii="Arial" w:hAnsi="Arial" w:cs="Arial"/>
        </w:rPr>
      </w:pPr>
      <w:r w:rsidRPr="00D46710">
        <w:rPr>
          <w:rFonts w:ascii="Arial" w:hAnsi="Arial" w:cs="Arial"/>
        </w:rPr>
        <w:t>С.Л.БОНДАРЧУК</w:t>
      </w:r>
    </w:p>
    <w:p w:rsidR="00D46710" w:rsidRPr="00D46710" w:rsidRDefault="00D46710" w:rsidP="00D46710">
      <w:pPr>
        <w:pStyle w:val="a4"/>
        <w:spacing w:before="0" w:beforeAutospacing="0" w:after="0" w:afterAutospacing="0"/>
        <w:ind w:firstLine="390"/>
        <w:jc w:val="right"/>
        <w:rPr>
          <w:rFonts w:ascii="Arial" w:hAnsi="Arial" w:cs="Arial"/>
        </w:rPr>
      </w:pPr>
      <w:r w:rsidRPr="00D46710">
        <w:rPr>
          <w:rFonts w:ascii="Arial" w:hAnsi="Arial" w:cs="Arial"/>
        </w:rPr>
        <w:t>Приложение</w:t>
      </w:r>
    </w:p>
    <w:p w:rsidR="00D46710" w:rsidRPr="00D46710" w:rsidRDefault="00D46710" w:rsidP="00D46710">
      <w:pPr>
        <w:pStyle w:val="a4"/>
        <w:spacing w:before="0" w:beforeAutospacing="0" w:after="0" w:afterAutospacing="0"/>
        <w:ind w:firstLine="390"/>
        <w:jc w:val="center"/>
        <w:rPr>
          <w:rFonts w:ascii="Arial" w:hAnsi="Arial" w:cs="Arial"/>
        </w:rPr>
      </w:pPr>
      <w:r w:rsidRPr="00D46710">
        <w:rPr>
          <w:rFonts w:ascii="Arial" w:hAnsi="Arial" w:cs="Arial"/>
        </w:rPr>
        <w:t>Рекомендуемый План</w:t>
      </w:r>
    </w:p>
    <w:p w:rsidR="00D46710" w:rsidRPr="00D46710" w:rsidRDefault="00D46710" w:rsidP="00D46710">
      <w:pPr>
        <w:pStyle w:val="a4"/>
        <w:spacing w:before="0" w:beforeAutospacing="0" w:after="0" w:afterAutospacing="0"/>
        <w:ind w:firstLine="390"/>
        <w:jc w:val="center"/>
        <w:rPr>
          <w:rFonts w:ascii="Arial" w:hAnsi="Arial" w:cs="Arial"/>
        </w:rPr>
      </w:pPr>
      <w:r w:rsidRPr="00D46710">
        <w:rPr>
          <w:rFonts w:ascii="Arial" w:hAnsi="Arial" w:cs="Arial"/>
        </w:rPr>
        <w:t>мероприятий по подготовке к введению в действие</w:t>
      </w:r>
    </w:p>
    <w:p w:rsidR="00D46710" w:rsidRPr="00D46710" w:rsidRDefault="00D46710" w:rsidP="00D46710">
      <w:pPr>
        <w:pStyle w:val="a4"/>
        <w:spacing w:before="0" w:beforeAutospacing="0" w:after="0" w:afterAutospacing="0"/>
        <w:ind w:firstLine="390"/>
        <w:jc w:val="center"/>
        <w:rPr>
          <w:rFonts w:ascii="Arial" w:hAnsi="Arial" w:cs="Arial"/>
        </w:rPr>
      </w:pPr>
      <w:proofErr w:type="gramStart"/>
      <w:r w:rsidRPr="00D46710">
        <w:rPr>
          <w:rFonts w:ascii="Arial" w:hAnsi="Arial" w:cs="Arial"/>
        </w:rPr>
        <w:t>с 1 января 201_ года на территории (субъект Российской</w:t>
      </w:r>
      <w:proofErr w:type="gramEnd"/>
    </w:p>
    <w:p w:rsidR="00D46710" w:rsidRPr="00D46710" w:rsidRDefault="00D46710" w:rsidP="00D46710">
      <w:pPr>
        <w:pStyle w:val="a4"/>
        <w:spacing w:before="0" w:beforeAutospacing="0" w:after="0" w:afterAutospacing="0"/>
        <w:ind w:firstLine="390"/>
        <w:jc w:val="center"/>
        <w:rPr>
          <w:rFonts w:ascii="Arial" w:hAnsi="Arial" w:cs="Arial"/>
        </w:rPr>
      </w:pPr>
      <w:proofErr w:type="gramStart"/>
      <w:r w:rsidRPr="00D46710">
        <w:rPr>
          <w:rFonts w:ascii="Arial" w:hAnsi="Arial" w:cs="Arial"/>
        </w:rPr>
        <w:t>Федерации) главы 32 "Налог на имущество физических лиц"</w:t>
      </w:r>
      <w:proofErr w:type="gramEnd"/>
    </w:p>
    <w:p w:rsidR="00D46710" w:rsidRPr="00D46710" w:rsidRDefault="00D46710" w:rsidP="00D46710">
      <w:pPr>
        <w:pStyle w:val="a4"/>
        <w:spacing w:before="0" w:beforeAutospacing="0" w:after="0" w:afterAutospacing="0"/>
        <w:ind w:firstLine="390"/>
        <w:jc w:val="center"/>
        <w:rPr>
          <w:rFonts w:ascii="Arial" w:hAnsi="Arial" w:cs="Arial"/>
        </w:rPr>
      </w:pPr>
      <w:r w:rsidRPr="00D46710">
        <w:rPr>
          <w:rFonts w:ascii="Arial" w:hAnsi="Arial" w:cs="Arial"/>
        </w:rPr>
        <w:t>Налогового кодекса Российской Федерации</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745"/>
        <w:gridCol w:w="3945"/>
        <w:gridCol w:w="2477"/>
        <w:gridCol w:w="2348"/>
      </w:tblGrid>
      <w:tr w:rsidR="00D46710" w:rsidRPr="00D46710" w:rsidTr="00D46710">
        <w:trPr>
          <w:trHeight w:val="300"/>
        </w:trPr>
        <w:tc>
          <w:tcPr>
            <w:tcW w:w="96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 xml:space="preserve">N </w:t>
            </w:r>
            <w:proofErr w:type="spellStart"/>
            <w:proofErr w:type="gramStart"/>
            <w:r w:rsidRPr="00D46710">
              <w:rPr>
                <w:rFonts w:ascii="Arial" w:hAnsi="Arial" w:cs="Arial"/>
              </w:rPr>
              <w:t>п</w:t>
            </w:r>
            <w:proofErr w:type="spellEnd"/>
            <w:proofErr w:type="gramEnd"/>
            <w:r w:rsidRPr="00D46710">
              <w:rPr>
                <w:rFonts w:ascii="Arial" w:hAnsi="Arial" w:cs="Arial"/>
              </w:rPr>
              <w:t>/</w:t>
            </w:r>
            <w:proofErr w:type="spellStart"/>
            <w:r w:rsidRPr="00D46710">
              <w:rPr>
                <w:rFonts w:ascii="Arial" w:hAnsi="Arial" w:cs="Arial"/>
              </w:rPr>
              <w:t>п</w:t>
            </w:r>
            <w:proofErr w:type="spellEnd"/>
          </w:p>
        </w:tc>
        <w:tc>
          <w:tcPr>
            <w:tcW w:w="70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Мероприятие</w:t>
            </w:r>
          </w:p>
        </w:tc>
        <w:tc>
          <w:tcPr>
            <w:tcW w:w="31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Исполнитель</w:t>
            </w:r>
          </w:p>
        </w:tc>
        <w:tc>
          <w:tcPr>
            <w:tcW w:w="27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Срок исполнения</w:t>
            </w:r>
          </w:p>
        </w:tc>
      </w:tr>
      <w:tr w:rsidR="00D46710" w:rsidRPr="00D46710" w:rsidTr="00D46710">
        <w:trPr>
          <w:trHeight w:val="300"/>
        </w:trPr>
        <w:tc>
          <w:tcPr>
            <w:tcW w:w="96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1.</w:t>
            </w:r>
          </w:p>
        </w:tc>
        <w:tc>
          <w:tcPr>
            <w:tcW w:w="70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rPr>
                <w:rFonts w:ascii="Arial" w:hAnsi="Arial" w:cs="Arial"/>
              </w:rPr>
            </w:pPr>
            <w:r w:rsidRPr="00D46710">
              <w:rPr>
                <w:rFonts w:ascii="Arial" w:hAnsi="Arial" w:cs="Arial"/>
              </w:rPr>
              <w:t xml:space="preserve">Завершение мероприятий, предусмотренных Порядком сопоставления сведений об объектах недвижимости (за исключением земельных участков), содержащихся в ЕГРП, ГКН, со сведениями, содержащимися в базах данных территориальных налоговых органов, утвержденным ФНС России 04.03.2014 и </w:t>
            </w:r>
            <w:proofErr w:type="spellStart"/>
            <w:r w:rsidRPr="00D46710">
              <w:rPr>
                <w:rFonts w:ascii="Arial" w:hAnsi="Arial" w:cs="Arial"/>
              </w:rPr>
              <w:t>Росреестром</w:t>
            </w:r>
            <w:proofErr w:type="spellEnd"/>
            <w:r w:rsidRPr="00D46710">
              <w:rPr>
                <w:rFonts w:ascii="Arial" w:hAnsi="Arial" w:cs="Arial"/>
              </w:rPr>
              <w:t xml:space="preserve"> 14.03.2014.</w:t>
            </w:r>
          </w:p>
        </w:tc>
        <w:tc>
          <w:tcPr>
            <w:tcW w:w="31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УФНС России по субъекту РФ</w:t>
            </w:r>
          </w:p>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ИФНС России по субъекту РФ</w:t>
            </w:r>
          </w:p>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 xml:space="preserve">Управление </w:t>
            </w:r>
            <w:proofErr w:type="spellStart"/>
            <w:r w:rsidRPr="00D46710">
              <w:rPr>
                <w:rFonts w:ascii="Arial" w:hAnsi="Arial" w:cs="Arial"/>
              </w:rPr>
              <w:t>Росреестра</w:t>
            </w:r>
            <w:proofErr w:type="spellEnd"/>
            <w:r w:rsidRPr="00D46710">
              <w:rPr>
                <w:rFonts w:ascii="Arial" w:hAnsi="Arial" w:cs="Arial"/>
              </w:rPr>
              <w:t xml:space="preserve"> по субъекту РФ</w:t>
            </w:r>
          </w:p>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 xml:space="preserve">филиал ФГБУ "ФКП </w:t>
            </w:r>
            <w:proofErr w:type="spellStart"/>
            <w:r w:rsidRPr="00D46710">
              <w:rPr>
                <w:rFonts w:ascii="Arial" w:hAnsi="Arial" w:cs="Arial"/>
              </w:rPr>
              <w:t>Росреестра</w:t>
            </w:r>
            <w:proofErr w:type="spellEnd"/>
            <w:r w:rsidRPr="00D46710">
              <w:rPr>
                <w:rFonts w:ascii="Arial" w:hAnsi="Arial" w:cs="Arial"/>
              </w:rPr>
              <w:t>" по субъекту РФ</w:t>
            </w:r>
          </w:p>
        </w:tc>
        <w:tc>
          <w:tcPr>
            <w:tcW w:w="27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до 01.11.2014</w:t>
            </w:r>
          </w:p>
        </w:tc>
      </w:tr>
      <w:tr w:rsidR="00D46710" w:rsidRPr="00D46710" w:rsidTr="00D46710">
        <w:trPr>
          <w:trHeight w:val="300"/>
        </w:trPr>
        <w:tc>
          <w:tcPr>
            <w:tcW w:w="96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2.</w:t>
            </w:r>
          </w:p>
        </w:tc>
        <w:tc>
          <w:tcPr>
            <w:tcW w:w="70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rPr>
                <w:rFonts w:ascii="Arial" w:hAnsi="Arial" w:cs="Arial"/>
              </w:rPr>
            </w:pPr>
            <w:r w:rsidRPr="00D46710">
              <w:rPr>
                <w:rFonts w:ascii="Arial" w:hAnsi="Arial" w:cs="Arial"/>
              </w:rPr>
              <w:t>Проведение сравнительного анализа следующих сведений, содержащихся в базах данных территориальных налоговых органов в разрезе городских и сельских поселений, городских округов:</w:t>
            </w:r>
          </w:p>
          <w:p w:rsidR="00D46710" w:rsidRPr="00D46710" w:rsidRDefault="00D46710">
            <w:pPr>
              <w:pStyle w:val="a4"/>
              <w:spacing w:before="0" w:beforeAutospacing="0" w:after="0" w:afterAutospacing="0"/>
              <w:ind w:firstLine="390"/>
              <w:rPr>
                <w:rFonts w:ascii="Arial" w:hAnsi="Arial" w:cs="Arial"/>
              </w:rPr>
            </w:pPr>
            <w:r w:rsidRPr="00D46710">
              <w:rPr>
                <w:rFonts w:ascii="Arial" w:hAnsi="Arial" w:cs="Arial"/>
              </w:rPr>
              <w:t xml:space="preserve">- количества объектов недвижимости, для которых имеются сведения об </w:t>
            </w:r>
            <w:r w:rsidRPr="00D46710">
              <w:rPr>
                <w:rFonts w:ascii="Arial" w:hAnsi="Arial" w:cs="Arial"/>
              </w:rPr>
              <w:lastRenderedPageBreak/>
              <w:t>инвентаризационной стоимости и количества объектов недвижимости, для которых имеются сведения о кадастровой стоимости;</w:t>
            </w:r>
          </w:p>
          <w:p w:rsidR="00D46710" w:rsidRPr="00D46710" w:rsidRDefault="00D46710">
            <w:pPr>
              <w:pStyle w:val="a4"/>
              <w:spacing w:before="0" w:beforeAutospacing="0" w:after="0" w:afterAutospacing="0"/>
              <w:ind w:firstLine="390"/>
              <w:rPr>
                <w:rFonts w:ascii="Arial" w:hAnsi="Arial" w:cs="Arial"/>
              </w:rPr>
            </w:pPr>
            <w:r w:rsidRPr="00D46710">
              <w:rPr>
                <w:rFonts w:ascii="Arial" w:hAnsi="Arial" w:cs="Arial"/>
              </w:rPr>
              <w:t>- количества налогоплательщиков и лиц, использующих налоговые льготы, при исчислении налога на основе инвентаризационной стоимости объектов недвижимости и количества налогоплательщиков и лиц, использующих налоговые льготы, при исчислении налога на основе кадастровой стоимости объектов недвижимости.</w:t>
            </w:r>
          </w:p>
        </w:tc>
        <w:tc>
          <w:tcPr>
            <w:tcW w:w="31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lastRenderedPageBreak/>
              <w:t>УФНС России по субъекту РФ</w:t>
            </w:r>
          </w:p>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ИФНС России по субъекту РФ</w:t>
            </w:r>
          </w:p>
        </w:tc>
        <w:tc>
          <w:tcPr>
            <w:tcW w:w="27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III квартал 201_</w:t>
            </w:r>
          </w:p>
        </w:tc>
      </w:tr>
      <w:tr w:rsidR="00D46710" w:rsidRPr="00D46710" w:rsidTr="00D46710">
        <w:trPr>
          <w:trHeight w:val="300"/>
        </w:trPr>
        <w:tc>
          <w:tcPr>
            <w:tcW w:w="96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lastRenderedPageBreak/>
              <w:t>3.</w:t>
            </w:r>
          </w:p>
        </w:tc>
        <w:tc>
          <w:tcPr>
            <w:tcW w:w="70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rPr>
                <w:rFonts w:ascii="Arial" w:hAnsi="Arial" w:cs="Arial"/>
              </w:rPr>
            </w:pPr>
            <w:proofErr w:type="gramStart"/>
            <w:r w:rsidRPr="00D46710">
              <w:rPr>
                <w:rFonts w:ascii="Arial" w:hAnsi="Arial" w:cs="Arial"/>
              </w:rPr>
              <w:t>Выявление в базах данных налоговых органов объектов недвижимости, для которых имеются сведения об инвентаризационной стоимости и отсутствуют сведения о кадастровой стоимости; проведение сопоставления указанных сведений со сведениями, содержащимися в ГКН, при необходимости - расчет кадастровой стоимости объектов недвижимости и внесение указанных сведений в ГКН; предоставление дополнительно выявленных и рассчитанных сведений о кадастровой стоимости объектов недвижимости в налоговые органы.</w:t>
            </w:r>
            <w:proofErr w:type="gramEnd"/>
          </w:p>
        </w:tc>
        <w:tc>
          <w:tcPr>
            <w:tcW w:w="31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УФНС России по субъекту РФ</w:t>
            </w:r>
          </w:p>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ИФНС России по субъекту РФ</w:t>
            </w:r>
          </w:p>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 xml:space="preserve">Управление </w:t>
            </w:r>
            <w:proofErr w:type="spellStart"/>
            <w:r w:rsidRPr="00D46710">
              <w:rPr>
                <w:rFonts w:ascii="Arial" w:hAnsi="Arial" w:cs="Arial"/>
              </w:rPr>
              <w:t>Росреестра</w:t>
            </w:r>
            <w:proofErr w:type="spellEnd"/>
            <w:r w:rsidRPr="00D46710">
              <w:rPr>
                <w:rFonts w:ascii="Arial" w:hAnsi="Arial" w:cs="Arial"/>
              </w:rPr>
              <w:t xml:space="preserve"> по субъекту РФ</w:t>
            </w:r>
          </w:p>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 xml:space="preserve">филиал ФГБУ "ФКП </w:t>
            </w:r>
            <w:proofErr w:type="spellStart"/>
            <w:r w:rsidRPr="00D46710">
              <w:rPr>
                <w:rFonts w:ascii="Arial" w:hAnsi="Arial" w:cs="Arial"/>
              </w:rPr>
              <w:t>Росреестра</w:t>
            </w:r>
            <w:proofErr w:type="spellEnd"/>
            <w:r w:rsidRPr="00D46710">
              <w:rPr>
                <w:rFonts w:ascii="Arial" w:hAnsi="Arial" w:cs="Arial"/>
              </w:rPr>
              <w:t>" по субъекту РФ</w:t>
            </w:r>
          </w:p>
        </w:tc>
        <w:tc>
          <w:tcPr>
            <w:tcW w:w="27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III квартал 201_</w:t>
            </w:r>
          </w:p>
        </w:tc>
      </w:tr>
      <w:tr w:rsidR="00D46710" w:rsidRPr="00D46710" w:rsidTr="00D46710">
        <w:trPr>
          <w:trHeight w:val="300"/>
        </w:trPr>
        <w:tc>
          <w:tcPr>
            <w:tcW w:w="96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4.</w:t>
            </w:r>
          </w:p>
        </w:tc>
        <w:tc>
          <w:tcPr>
            <w:tcW w:w="70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rPr>
                <w:rFonts w:ascii="Arial" w:hAnsi="Arial" w:cs="Arial"/>
              </w:rPr>
            </w:pPr>
            <w:r w:rsidRPr="00D46710">
              <w:rPr>
                <w:rFonts w:ascii="Arial" w:hAnsi="Arial" w:cs="Arial"/>
              </w:rPr>
              <w:t>Расчет потенциальных налоговых поступлений от налога на имущество физических лиц на основе кадастровой стоимости объектов недвижимости (исходя из условий введения налога, установленных</w:t>
            </w:r>
            <w:r w:rsidRPr="00D46710">
              <w:rPr>
                <w:rStyle w:val="apple-converted-space"/>
                <w:rFonts w:ascii="Arial" w:eastAsiaTheme="majorEastAsia" w:hAnsi="Arial" w:cs="Arial"/>
              </w:rPr>
              <w:t> </w:t>
            </w:r>
            <w:hyperlink r:id="rId14" w:history="1">
              <w:r w:rsidRPr="00D46710">
                <w:rPr>
                  <w:rStyle w:val="a3"/>
                  <w:rFonts w:ascii="Arial" w:hAnsi="Arial" w:cs="Arial"/>
                  <w:color w:val="auto"/>
                </w:rPr>
                <w:t>Главой 32</w:t>
              </w:r>
            </w:hyperlink>
            <w:r w:rsidRPr="00D46710">
              <w:rPr>
                <w:rStyle w:val="apple-converted-space"/>
                <w:rFonts w:ascii="Arial" w:eastAsiaTheme="majorEastAsia" w:hAnsi="Arial" w:cs="Arial"/>
              </w:rPr>
              <w:t> </w:t>
            </w:r>
            <w:r w:rsidRPr="00D46710">
              <w:rPr>
                <w:rFonts w:ascii="Arial" w:hAnsi="Arial" w:cs="Arial"/>
              </w:rPr>
              <w:t>Налогового кодекса РФ) для каждого из городских и сельских поселений, городских округов.</w:t>
            </w:r>
          </w:p>
          <w:p w:rsidR="00D46710" w:rsidRPr="00D46710" w:rsidRDefault="00D46710">
            <w:pPr>
              <w:pStyle w:val="a4"/>
              <w:spacing w:before="0" w:beforeAutospacing="0" w:after="0" w:afterAutospacing="0"/>
              <w:ind w:firstLine="390"/>
              <w:rPr>
                <w:rFonts w:ascii="Arial" w:hAnsi="Arial" w:cs="Arial"/>
              </w:rPr>
            </w:pPr>
            <w:r w:rsidRPr="00D46710">
              <w:rPr>
                <w:rFonts w:ascii="Arial" w:hAnsi="Arial" w:cs="Arial"/>
              </w:rPr>
              <w:lastRenderedPageBreak/>
              <w:t>Проведение сравнительного анализа потенциальных налоговых поступлений от налога на имущество физических лиц на основе кадастровой стоимости объектов недвижимости и действующего налога на имущество физических лиц.</w:t>
            </w:r>
          </w:p>
        </w:tc>
        <w:tc>
          <w:tcPr>
            <w:tcW w:w="31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lastRenderedPageBreak/>
              <w:t>УФНС России по субъекту РФ</w:t>
            </w:r>
          </w:p>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ИФНС России по субъекту РФ</w:t>
            </w:r>
          </w:p>
        </w:tc>
        <w:tc>
          <w:tcPr>
            <w:tcW w:w="27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III квартал 201_</w:t>
            </w:r>
          </w:p>
        </w:tc>
      </w:tr>
      <w:tr w:rsidR="00D46710" w:rsidRPr="00D46710" w:rsidTr="00D46710">
        <w:trPr>
          <w:trHeight w:val="300"/>
        </w:trPr>
        <w:tc>
          <w:tcPr>
            <w:tcW w:w="96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lastRenderedPageBreak/>
              <w:t>5.</w:t>
            </w:r>
          </w:p>
        </w:tc>
        <w:tc>
          <w:tcPr>
            <w:tcW w:w="70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rPr>
                <w:rFonts w:ascii="Arial" w:hAnsi="Arial" w:cs="Arial"/>
              </w:rPr>
            </w:pPr>
            <w:r w:rsidRPr="00D46710">
              <w:rPr>
                <w:rFonts w:ascii="Arial" w:hAnsi="Arial" w:cs="Arial"/>
              </w:rPr>
              <w:t>Расчет налоговой нагрузки (исходя из условий введения налога на имущество физических лиц на основе кадастровой стоимости объектов недвижимости, установленных</w:t>
            </w:r>
            <w:r w:rsidRPr="00D46710">
              <w:rPr>
                <w:rStyle w:val="apple-converted-space"/>
                <w:rFonts w:ascii="Arial" w:eastAsiaTheme="majorEastAsia" w:hAnsi="Arial" w:cs="Arial"/>
              </w:rPr>
              <w:t> </w:t>
            </w:r>
            <w:hyperlink r:id="rId15" w:history="1">
              <w:r w:rsidRPr="00D46710">
                <w:rPr>
                  <w:rStyle w:val="a3"/>
                  <w:rFonts w:ascii="Arial" w:hAnsi="Arial" w:cs="Arial"/>
                  <w:color w:val="auto"/>
                </w:rPr>
                <w:t>Главой 32</w:t>
              </w:r>
            </w:hyperlink>
            <w:r w:rsidRPr="00D46710">
              <w:rPr>
                <w:rFonts w:ascii="Arial" w:hAnsi="Arial" w:cs="Arial"/>
              </w:rPr>
              <w:t>Налогового кодекса РФ) для собственников типовых объектов налогообложения различных видов (жилые дома, жилые помещения, гаражи иные объекты).</w:t>
            </w:r>
          </w:p>
          <w:p w:rsidR="00D46710" w:rsidRPr="00D46710" w:rsidRDefault="00D46710">
            <w:pPr>
              <w:pStyle w:val="a4"/>
              <w:spacing w:before="0" w:beforeAutospacing="0" w:after="0" w:afterAutospacing="0"/>
              <w:ind w:firstLine="390"/>
              <w:rPr>
                <w:rFonts w:ascii="Arial" w:hAnsi="Arial" w:cs="Arial"/>
              </w:rPr>
            </w:pPr>
            <w:r w:rsidRPr="00D46710">
              <w:rPr>
                <w:rFonts w:ascii="Arial" w:hAnsi="Arial" w:cs="Arial"/>
              </w:rPr>
              <w:t>Проведение сравнительного анализа налоговой нагрузки для собственников типовых объектов налогообложения различных видов при исчислении налога на имущество физических лиц на основе кадастровой стоимости объектов недвижимости и при исчислении действующего налога на имущество физических лиц.</w:t>
            </w:r>
          </w:p>
        </w:tc>
        <w:tc>
          <w:tcPr>
            <w:tcW w:w="31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УФНС России по субъекту РФ</w:t>
            </w:r>
          </w:p>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ИФНС России по субъекту РФ</w:t>
            </w:r>
          </w:p>
        </w:tc>
        <w:tc>
          <w:tcPr>
            <w:tcW w:w="27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III квартал 201_</w:t>
            </w:r>
          </w:p>
        </w:tc>
      </w:tr>
      <w:tr w:rsidR="00D46710" w:rsidRPr="00D46710" w:rsidTr="00D46710">
        <w:trPr>
          <w:trHeight w:val="300"/>
        </w:trPr>
        <w:tc>
          <w:tcPr>
            <w:tcW w:w="96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6.</w:t>
            </w:r>
          </w:p>
        </w:tc>
        <w:tc>
          <w:tcPr>
            <w:tcW w:w="70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rPr>
                <w:rFonts w:ascii="Arial" w:hAnsi="Arial" w:cs="Arial"/>
              </w:rPr>
            </w:pPr>
            <w:r w:rsidRPr="00D46710">
              <w:rPr>
                <w:rFonts w:ascii="Arial" w:hAnsi="Arial" w:cs="Arial"/>
              </w:rPr>
              <w:t>Представление результатов анализа по</w:t>
            </w:r>
            <w:r w:rsidRPr="00D46710">
              <w:rPr>
                <w:rStyle w:val="apple-converted-space"/>
                <w:rFonts w:ascii="Arial" w:eastAsiaTheme="majorEastAsia" w:hAnsi="Arial" w:cs="Arial"/>
              </w:rPr>
              <w:t> </w:t>
            </w:r>
            <w:hyperlink r:id="rId16" w:anchor="p65" w:tooltip="Ссылка на текущий документ" w:history="1">
              <w:r w:rsidRPr="00D46710">
                <w:rPr>
                  <w:rStyle w:val="a3"/>
                  <w:rFonts w:ascii="Arial" w:hAnsi="Arial" w:cs="Arial"/>
                  <w:color w:val="auto"/>
                </w:rPr>
                <w:t>пунктам 4</w:t>
              </w:r>
            </w:hyperlink>
            <w:r w:rsidRPr="00D46710">
              <w:rPr>
                <w:rStyle w:val="apple-converted-space"/>
                <w:rFonts w:ascii="Arial" w:eastAsiaTheme="majorEastAsia" w:hAnsi="Arial" w:cs="Arial"/>
              </w:rPr>
              <w:t> </w:t>
            </w:r>
            <w:r w:rsidRPr="00D46710">
              <w:rPr>
                <w:rFonts w:ascii="Arial" w:hAnsi="Arial" w:cs="Arial"/>
              </w:rPr>
              <w:t>и</w:t>
            </w:r>
            <w:r w:rsidRPr="00D46710">
              <w:rPr>
                <w:rStyle w:val="apple-converted-space"/>
                <w:rFonts w:ascii="Arial" w:eastAsiaTheme="majorEastAsia" w:hAnsi="Arial" w:cs="Arial"/>
              </w:rPr>
              <w:t> </w:t>
            </w:r>
            <w:hyperlink r:id="rId17" w:anchor="p71" w:tooltip="Ссылка на текущий документ" w:history="1">
              <w:r w:rsidRPr="00D46710">
                <w:rPr>
                  <w:rStyle w:val="a3"/>
                  <w:rFonts w:ascii="Arial" w:hAnsi="Arial" w:cs="Arial"/>
                  <w:color w:val="auto"/>
                </w:rPr>
                <w:t>5</w:t>
              </w:r>
            </w:hyperlink>
            <w:r w:rsidRPr="00D46710">
              <w:rPr>
                <w:rFonts w:ascii="Arial" w:hAnsi="Arial" w:cs="Arial"/>
              </w:rPr>
              <w:t>настоящего Плана мероприятий по запросу с соблюдением положений</w:t>
            </w:r>
            <w:r w:rsidRPr="00D46710">
              <w:rPr>
                <w:rStyle w:val="apple-converted-space"/>
                <w:rFonts w:ascii="Arial" w:eastAsiaTheme="majorEastAsia" w:hAnsi="Arial" w:cs="Arial"/>
              </w:rPr>
              <w:t> </w:t>
            </w:r>
            <w:hyperlink r:id="rId18" w:history="1">
              <w:r w:rsidRPr="00D46710">
                <w:rPr>
                  <w:rStyle w:val="a3"/>
                  <w:rFonts w:ascii="Arial" w:hAnsi="Arial" w:cs="Arial"/>
                  <w:color w:val="auto"/>
                </w:rPr>
                <w:t>статьи 102</w:t>
              </w:r>
            </w:hyperlink>
            <w:r w:rsidRPr="00D46710">
              <w:rPr>
                <w:rStyle w:val="apple-converted-space"/>
                <w:rFonts w:ascii="Arial" w:eastAsiaTheme="majorEastAsia" w:hAnsi="Arial" w:cs="Arial"/>
              </w:rPr>
              <w:t> </w:t>
            </w:r>
            <w:r w:rsidRPr="00D46710">
              <w:rPr>
                <w:rFonts w:ascii="Arial" w:hAnsi="Arial" w:cs="Arial"/>
              </w:rPr>
              <w:t>Налогового кодекса Российской Федерации органам власти субъекта РФ, органам муниципальных образований.</w:t>
            </w:r>
          </w:p>
        </w:tc>
        <w:tc>
          <w:tcPr>
            <w:tcW w:w="31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УФНС России по субъекту РФ</w:t>
            </w:r>
          </w:p>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ИФНС России по субъекту РФ</w:t>
            </w:r>
          </w:p>
        </w:tc>
        <w:tc>
          <w:tcPr>
            <w:tcW w:w="27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III квартал 201_</w:t>
            </w:r>
          </w:p>
        </w:tc>
      </w:tr>
      <w:tr w:rsidR="00D46710" w:rsidRPr="00D46710" w:rsidTr="00D46710">
        <w:trPr>
          <w:trHeight w:val="300"/>
        </w:trPr>
        <w:tc>
          <w:tcPr>
            <w:tcW w:w="96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7.</w:t>
            </w:r>
          </w:p>
        </w:tc>
        <w:tc>
          <w:tcPr>
            <w:tcW w:w="70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rPr>
                <w:rFonts w:ascii="Arial" w:hAnsi="Arial" w:cs="Arial"/>
              </w:rPr>
            </w:pPr>
            <w:r w:rsidRPr="00D46710">
              <w:rPr>
                <w:rFonts w:ascii="Arial" w:hAnsi="Arial" w:cs="Arial"/>
              </w:rPr>
              <w:t xml:space="preserve">Подготовка рекомендаций по определению типа налоговой базы (кадастровая или инвентаризационная стоимость) и основных элементов налогообложения (налоговые </w:t>
            </w:r>
            <w:r w:rsidRPr="00D46710">
              <w:rPr>
                <w:rFonts w:ascii="Arial" w:hAnsi="Arial" w:cs="Arial"/>
              </w:rPr>
              <w:lastRenderedPageBreak/>
              <w:t>ставки, льготы, вычеты) для органов муниципальных образований.</w:t>
            </w:r>
          </w:p>
        </w:tc>
        <w:tc>
          <w:tcPr>
            <w:tcW w:w="31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lastRenderedPageBreak/>
              <w:t>Уполномоченные органы,</w:t>
            </w:r>
          </w:p>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УФНС России по субъектам РФ</w:t>
            </w:r>
          </w:p>
        </w:tc>
        <w:tc>
          <w:tcPr>
            <w:tcW w:w="27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до 01.11.201_</w:t>
            </w:r>
          </w:p>
        </w:tc>
      </w:tr>
      <w:tr w:rsidR="00D46710" w:rsidRPr="00D46710" w:rsidTr="00D46710">
        <w:trPr>
          <w:trHeight w:val="300"/>
        </w:trPr>
        <w:tc>
          <w:tcPr>
            <w:tcW w:w="96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lastRenderedPageBreak/>
              <w:t>8.</w:t>
            </w:r>
          </w:p>
        </w:tc>
        <w:tc>
          <w:tcPr>
            <w:tcW w:w="70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rPr>
                <w:rFonts w:ascii="Arial" w:hAnsi="Arial" w:cs="Arial"/>
              </w:rPr>
            </w:pPr>
            <w:r w:rsidRPr="00D46710">
              <w:rPr>
                <w:rFonts w:ascii="Arial" w:hAnsi="Arial" w:cs="Arial"/>
              </w:rPr>
              <w:t xml:space="preserve">Принятие решения </w:t>
            </w:r>
            <w:proofErr w:type="gramStart"/>
            <w:r w:rsidRPr="00D46710">
              <w:rPr>
                <w:rFonts w:ascii="Arial" w:hAnsi="Arial" w:cs="Arial"/>
              </w:rPr>
              <w:t>о применении/неприменении порядка определения налоговой базы по налогу на имущество физических лиц на основе кадастровой стоимости объектов налогообложения в соответствующем налоговом периоде</w:t>
            </w:r>
            <w:proofErr w:type="gramEnd"/>
            <w:r w:rsidRPr="00D46710">
              <w:rPr>
                <w:rFonts w:ascii="Arial" w:hAnsi="Arial" w:cs="Arial"/>
              </w:rPr>
              <w:t>.</w:t>
            </w:r>
          </w:p>
        </w:tc>
        <w:tc>
          <w:tcPr>
            <w:tcW w:w="31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Правительство субъекта РФ</w:t>
            </w:r>
          </w:p>
        </w:tc>
        <w:tc>
          <w:tcPr>
            <w:tcW w:w="27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до 01.11.201_</w:t>
            </w:r>
          </w:p>
        </w:tc>
      </w:tr>
      <w:tr w:rsidR="00D46710" w:rsidRPr="00D46710" w:rsidTr="00D46710">
        <w:trPr>
          <w:trHeight w:val="300"/>
        </w:trPr>
        <w:tc>
          <w:tcPr>
            <w:tcW w:w="96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9.</w:t>
            </w:r>
          </w:p>
        </w:tc>
        <w:tc>
          <w:tcPr>
            <w:tcW w:w="12940" w:type="dxa"/>
            <w:gridSpan w:val="3"/>
            <w:tcBorders>
              <w:top w:val="single" w:sz="6" w:space="0" w:color="000000"/>
              <w:left w:val="single" w:sz="6" w:space="0" w:color="000000"/>
              <w:bottom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В случае принятия решения о применении с 01.01.201_ года на территории субъекта Российской Федерации порядка определения налоговой базы по НИФЛ на основе кадастровой стоимости объектов налогообложения</w:t>
            </w:r>
          </w:p>
        </w:tc>
      </w:tr>
      <w:tr w:rsidR="00D46710" w:rsidRPr="00D46710" w:rsidTr="00D46710">
        <w:trPr>
          <w:trHeight w:val="300"/>
        </w:trPr>
        <w:tc>
          <w:tcPr>
            <w:tcW w:w="96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9.1.</w:t>
            </w:r>
          </w:p>
        </w:tc>
        <w:tc>
          <w:tcPr>
            <w:tcW w:w="70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rPr>
                <w:rFonts w:ascii="Arial" w:hAnsi="Arial" w:cs="Arial"/>
              </w:rPr>
            </w:pPr>
            <w:r w:rsidRPr="00D46710">
              <w:rPr>
                <w:rFonts w:ascii="Arial" w:hAnsi="Arial" w:cs="Arial"/>
              </w:rPr>
              <w:t>Разработка и внесение в Правительство субъекта РФ проекта закона субъекта Российской Федерации, устанавливающего единую дату начала применения на территории субъекта Российской Федерации порядка исчисления налоговой базы на основе кадастровой стоимости.</w:t>
            </w:r>
          </w:p>
        </w:tc>
        <w:tc>
          <w:tcPr>
            <w:tcW w:w="31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Уполномоченные органы</w:t>
            </w:r>
          </w:p>
        </w:tc>
        <w:tc>
          <w:tcPr>
            <w:tcW w:w="27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до 01.11.201_</w:t>
            </w:r>
          </w:p>
        </w:tc>
      </w:tr>
      <w:tr w:rsidR="00D46710" w:rsidRPr="00D46710" w:rsidTr="00D46710">
        <w:trPr>
          <w:trHeight w:val="300"/>
        </w:trPr>
        <w:tc>
          <w:tcPr>
            <w:tcW w:w="96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9.2.</w:t>
            </w:r>
          </w:p>
        </w:tc>
        <w:tc>
          <w:tcPr>
            <w:tcW w:w="70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rPr>
                <w:rFonts w:ascii="Arial" w:hAnsi="Arial" w:cs="Arial"/>
              </w:rPr>
            </w:pPr>
            <w:r w:rsidRPr="00D46710">
              <w:rPr>
                <w:rFonts w:ascii="Arial" w:hAnsi="Arial" w:cs="Arial"/>
              </w:rPr>
              <w:t>Обеспечение принятия и официального опубликования закона субъекта РФ, устанавливающего единую дату начала применения на территории субъекта РФ порядка исчисления налоговой базы на основе кадастровой стоимости объектов налогообложения.</w:t>
            </w:r>
          </w:p>
        </w:tc>
        <w:tc>
          <w:tcPr>
            <w:tcW w:w="31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Правительство субъекта РФ</w:t>
            </w:r>
          </w:p>
        </w:tc>
        <w:tc>
          <w:tcPr>
            <w:tcW w:w="27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до 01.12.201_</w:t>
            </w:r>
          </w:p>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(за исключением налогового периода 2015 года - до 20.11.2014)</w:t>
            </w:r>
          </w:p>
        </w:tc>
      </w:tr>
      <w:tr w:rsidR="00D46710" w:rsidRPr="00D46710" w:rsidTr="00D46710">
        <w:trPr>
          <w:trHeight w:val="300"/>
        </w:trPr>
        <w:tc>
          <w:tcPr>
            <w:tcW w:w="96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9.3.</w:t>
            </w:r>
          </w:p>
        </w:tc>
        <w:tc>
          <w:tcPr>
            <w:tcW w:w="70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rPr>
                <w:rFonts w:ascii="Arial" w:hAnsi="Arial" w:cs="Arial"/>
              </w:rPr>
            </w:pPr>
            <w:r w:rsidRPr="00D46710">
              <w:rPr>
                <w:rFonts w:ascii="Arial" w:hAnsi="Arial" w:cs="Arial"/>
              </w:rPr>
              <w:t xml:space="preserve">Направление </w:t>
            </w:r>
            <w:proofErr w:type="gramStart"/>
            <w:r w:rsidRPr="00D46710">
              <w:rPr>
                <w:rFonts w:ascii="Arial" w:hAnsi="Arial" w:cs="Arial"/>
              </w:rPr>
              <w:t>в муниципальные образования рекомендаций по основным положениям акта представительного органа муниципального образования о введении в действие налога на имущество</w:t>
            </w:r>
            <w:proofErr w:type="gramEnd"/>
            <w:r w:rsidRPr="00D46710">
              <w:rPr>
                <w:rFonts w:ascii="Arial" w:hAnsi="Arial" w:cs="Arial"/>
              </w:rPr>
              <w:t xml:space="preserve"> физических лиц на основе кадастровой стоимости (в т.ч. в части установления размеров налоговых ставок, </w:t>
            </w:r>
            <w:r w:rsidRPr="00D46710">
              <w:rPr>
                <w:rFonts w:ascii="Arial" w:hAnsi="Arial" w:cs="Arial"/>
              </w:rPr>
              <w:lastRenderedPageBreak/>
              <w:t>оснований и порядка применения налоговых льгот, размеров налоговых вычетов).</w:t>
            </w:r>
          </w:p>
        </w:tc>
        <w:tc>
          <w:tcPr>
            <w:tcW w:w="31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lastRenderedPageBreak/>
              <w:t>Уполномоченные органы,</w:t>
            </w:r>
          </w:p>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ИФНС России по субъекту РФ</w:t>
            </w:r>
          </w:p>
        </w:tc>
        <w:tc>
          <w:tcPr>
            <w:tcW w:w="27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до 01.11.201_</w:t>
            </w:r>
          </w:p>
        </w:tc>
      </w:tr>
      <w:tr w:rsidR="00D46710" w:rsidRPr="00D46710" w:rsidTr="00D46710">
        <w:trPr>
          <w:trHeight w:val="300"/>
        </w:trPr>
        <w:tc>
          <w:tcPr>
            <w:tcW w:w="96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lastRenderedPageBreak/>
              <w:t>9.4.</w:t>
            </w:r>
          </w:p>
        </w:tc>
        <w:tc>
          <w:tcPr>
            <w:tcW w:w="70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rPr>
                <w:rFonts w:ascii="Arial" w:hAnsi="Arial" w:cs="Arial"/>
              </w:rPr>
            </w:pPr>
            <w:r w:rsidRPr="00D46710">
              <w:rPr>
                <w:rFonts w:ascii="Arial" w:hAnsi="Arial" w:cs="Arial"/>
              </w:rPr>
              <w:t>Проведение координационного совещания с главами органов муниципальных образований и руководителями (председателями) местных советов депутатов.</w:t>
            </w:r>
          </w:p>
        </w:tc>
        <w:tc>
          <w:tcPr>
            <w:tcW w:w="31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Уполномоченные органы,</w:t>
            </w:r>
          </w:p>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ИФНС России по субъекту РФ</w:t>
            </w:r>
          </w:p>
        </w:tc>
        <w:tc>
          <w:tcPr>
            <w:tcW w:w="27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до 01.11.201_</w:t>
            </w:r>
          </w:p>
        </w:tc>
      </w:tr>
      <w:tr w:rsidR="00D46710" w:rsidRPr="00D46710" w:rsidTr="00D46710">
        <w:trPr>
          <w:trHeight w:val="300"/>
        </w:trPr>
        <w:tc>
          <w:tcPr>
            <w:tcW w:w="96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9.5.</w:t>
            </w:r>
          </w:p>
        </w:tc>
        <w:tc>
          <w:tcPr>
            <w:tcW w:w="70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rPr>
                <w:rFonts w:ascii="Arial" w:hAnsi="Arial" w:cs="Arial"/>
              </w:rPr>
            </w:pPr>
            <w:r w:rsidRPr="00D46710">
              <w:rPr>
                <w:rFonts w:ascii="Arial" w:hAnsi="Arial" w:cs="Arial"/>
              </w:rPr>
              <w:t>Обеспечение принятия и официального опубликования нормативных актов представительных органов муниципальных образований о введении в действие налога на имущество физических лиц с 01.01.201_.</w:t>
            </w:r>
          </w:p>
        </w:tc>
        <w:tc>
          <w:tcPr>
            <w:tcW w:w="31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Представительные органы муниципальных образований</w:t>
            </w:r>
          </w:p>
        </w:tc>
        <w:tc>
          <w:tcPr>
            <w:tcW w:w="27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до 01.12.201_</w:t>
            </w:r>
          </w:p>
        </w:tc>
      </w:tr>
      <w:tr w:rsidR="00D46710" w:rsidRPr="00D46710" w:rsidTr="00D46710">
        <w:trPr>
          <w:trHeight w:val="300"/>
        </w:trPr>
        <w:tc>
          <w:tcPr>
            <w:tcW w:w="96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9.6.</w:t>
            </w:r>
          </w:p>
        </w:tc>
        <w:tc>
          <w:tcPr>
            <w:tcW w:w="70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rPr>
                <w:rFonts w:ascii="Arial" w:hAnsi="Arial" w:cs="Arial"/>
              </w:rPr>
            </w:pPr>
            <w:r w:rsidRPr="00D46710">
              <w:rPr>
                <w:rFonts w:ascii="Arial" w:hAnsi="Arial" w:cs="Arial"/>
              </w:rPr>
              <w:t>Проведение информационной кампании с участием региональных и местных СМИ (пресс-конференции, совместные брифинги, выступления в СМИ, публикации и т.п.).</w:t>
            </w:r>
          </w:p>
        </w:tc>
        <w:tc>
          <w:tcPr>
            <w:tcW w:w="31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Органы власти субъекта РФ,</w:t>
            </w:r>
          </w:p>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представительные органы муниципальных образований,</w:t>
            </w:r>
          </w:p>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УФНС России по субъекту РФ</w:t>
            </w:r>
          </w:p>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ИФНС России по субъекту РФ</w:t>
            </w:r>
          </w:p>
        </w:tc>
        <w:tc>
          <w:tcPr>
            <w:tcW w:w="27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В течение года, следующего за годом принятия органом власти субъекта РФ соответствующего решения</w:t>
            </w:r>
          </w:p>
        </w:tc>
      </w:tr>
      <w:tr w:rsidR="00D46710" w:rsidRPr="00D46710" w:rsidTr="00D46710">
        <w:trPr>
          <w:trHeight w:val="300"/>
        </w:trPr>
        <w:tc>
          <w:tcPr>
            <w:tcW w:w="96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10.</w:t>
            </w:r>
          </w:p>
        </w:tc>
        <w:tc>
          <w:tcPr>
            <w:tcW w:w="12940" w:type="dxa"/>
            <w:gridSpan w:val="3"/>
            <w:tcBorders>
              <w:top w:val="single" w:sz="6" w:space="0" w:color="000000"/>
              <w:left w:val="single" w:sz="6" w:space="0" w:color="000000"/>
              <w:bottom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В случае принятия решения о неприменении с 01.01.201_ на территории субъекта Российской Федерации порядка определения налоговой базы по налогу на имущество физических лиц на основе кадастровой стоимости объектов налогообложения</w:t>
            </w:r>
          </w:p>
        </w:tc>
      </w:tr>
      <w:tr w:rsidR="00D46710" w:rsidRPr="00D46710" w:rsidTr="00D46710">
        <w:trPr>
          <w:trHeight w:val="300"/>
        </w:trPr>
        <w:tc>
          <w:tcPr>
            <w:tcW w:w="96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10.1.</w:t>
            </w:r>
          </w:p>
        </w:tc>
        <w:tc>
          <w:tcPr>
            <w:tcW w:w="70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rPr>
                <w:rFonts w:ascii="Arial" w:hAnsi="Arial" w:cs="Arial"/>
              </w:rPr>
            </w:pPr>
            <w:r w:rsidRPr="00D46710">
              <w:rPr>
                <w:rFonts w:ascii="Arial" w:hAnsi="Arial" w:cs="Arial"/>
              </w:rPr>
              <w:t xml:space="preserve">Направление </w:t>
            </w:r>
            <w:proofErr w:type="gramStart"/>
            <w:r w:rsidRPr="00D46710">
              <w:rPr>
                <w:rFonts w:ascii="Arial" w:hAnsi="Arial" w:cs="Arial"/>
              </w:rPr>
              <w:t>в муниципальные образования рекомендаций по основным положениям акта представительного органа муниципального образования о введении в действие налога на имущество</w:t>
            </w:r>
            <w:proofErr w:type="gramEnd"/>
            <w:r w:rsidRPr="00D46710">
              <w:rPr>
                <w:rFonts w:ascii="Arial" w:hAnsi="Arial" w:cs="Arial"/>
              </w:rPr>
              <w:t xml:space="preserve"> физических лиц на основе инвентаризационной стоимости (в т.ч. в части установления размеров налоговых ставок, оснований и порядка применения налоговых льгот).</w:t>
            </w:r>
          </w:p>
        </w:tc>
        <w:tc>
          <w:tcPr>
            <w:tcW w:w="31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Уполномоченные органы,</w:t>
            </w:r>
          </w:p>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ИФНС России по субъекту РФ</w:t>
            </w:r>
          </w:p>
        </w:tc>
        <w:tc>
          <w:tcPr>
            <w:tcW w:w="27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до 01.11.201_</w:t>
            </w:r>
          </w:p>
        </w:tc>
      </w:tr>
      <w:tr w:rsidR="00D46710" w:rsidRPr="00D46710" w:rsidTr="00D46710">
        <w:trPr>
          <w:trHeight w:val="300"/>
        </w:trPr>
        <w:tc>
          <w:tcPr>
            <w:tcW w:w="96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lastRenderedPageBreak/>
              <w:t>10.2.</w:t>
            </w:r>
          </w:p>
        </w:tc>
        <w:tc>
          <w:tcPr>
            <w:tcW w:w="70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rPr>
                <w:rFonts w:ascii="Arial" w:hAnsi="Arial" w:cs="Arial"/>
              </w:rPr>
            </w:pPr>
            <w:r w:rsidRPr="00D46710">
              <w:rPr>
                <w:rFonts w:ascii="Arial" w:hAnsi="Arial" w:cs="Arial"/>
              </w:rPr>
              <w:t>Проведение координационного совещания с главами органов муниципальных образований и руководителями (председателями) местных советов депутатов.</w:t>
            </w:r>
          </w:p>
        </w:tc>
        <w:tc>
          <w:tcPr>
            <w:tcW w:w="31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Уполномоченные органы,</w:t>
            </w:r>
          </w:p>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ИФНС России по субъекту РФ</w:t>
            </w:r>
          </w:p>
        </w:tc>
        <w:tc>
          <w:tcPr>
            <w:tcW w:w="27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до 01.11.201_</w:t>
            </w:r>
          </w:p>
        </w:tc>
      </w:tr>
      <w:tr w:rsidR="00D46710" w:rsidRPr="00D46710" w:rsidTr="00D46710">
        <w:trPr>
          <w:trHeight w:val="300"/>
        </w:trPr>
        <w:tc>
          <w:tcPr>
            <w:tcW w:w="96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10.3.</w:t>
            </w:r>
          </w:p>
        </w:tc>
        <w:tc>
          <w:tcPr>
            <w:tcW w:w="70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rPr>
                <w:rFonts w:ascii="Arial" w:hAnsi="Arial" w:cs="Arial"/>
              </w:rPr>
            </w:pPr>
            <w:r w:rsidRPr="00D46710">
              <w:rPr>
                <w:rFonts w:ascii="Arial" w:hAnsi="Arial" w:cs="Arial"/>
              </w:rPr>
              <w:t>Обеспечение принятия и официального опубликования нормативных актов представительных органов муниципальных образований о введении в действие налога на имущество физических лиц с 01.01.201_.</w:t>
            </w:r>
          </w:p>
        </w:tc>
        <w:tc>
          <w:tcPr>
            <w:tcW w:w="31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Представительные органы муниципальных образований</w:t>
            </w:r>
          </w:p>
        </w:tc>
        <w:tc>
          <w:tcPr>
            <w:tcW w:w="27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до 01.12.201_</w:t>
            </w:r>
          </w:p>
        </w:tc>
      </w:tr>
      <w:tr w:rsidR="00D46710" w:rsidRPr="00D46710" w:rsidTr="00D46710">
        <w:trPr>
          <w:trHeight w:val="300"/>
        </w:trPr>
        <w:tc>
          <w:tcPr>
            <w:tcW w:w="96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10.4.</w:t>
            </w:r>
          </w:p>
        </w:tc>
        <w:tc>
          <w:tcPr>
            <w:tcW w:w="70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rPr>
                <w:rFonts w:ascii="Arial" w:hAnsi="Arial" w:cs="Arial"/>
              </w:rPr>
            </w:pPr>
            <w:r w:rsidRPr="00D46710">
              <w:rPr>
                <w:rFonts w:ascii="Arial" w:hAnsi="Arial" w:cs="Arial"/>
              </w:rPr>
              <w:t>Проведение информационной кампании с участием местных СМИ (пресс-конференции, совместные брифинги, выступления в СМИ, публикации и т.п.).</w:t>
            </w:r>
          </w:p>
        </w:tc>
        <w:tc>
          <w:tcPr>
            <w:tcW w:w="31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Представительные органы муниципальных образований,</w:t>
            </w:r>
          </w:p>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УФНС России по субъекту РФ</w:t>
            </w:r>
          </w:p>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ИФНС России по субъекту РФ</w:t>
            </w:r>
          </w:p>
        </w:tc>
        <w:tc>
          <w:tcPr>
            <w:tcW w:w="27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В течение года, следующего за годом принятия нормативных актов представительных органов муниципальных образований</w:t>
            </w:r>
          </w:p>
        </w:tc>
      </w:tr>
    </w:tbl>
    <w:p w:rsidR="00D46710" w:rsidRPr="00D46710" w:rsidRDefault="00D46710" w:rsidP="00D46710">
      <w:pPr>
        <w:pStyle w:val="a4"/>
        <w:spacing w:before="0" w:beforeAutospacing="0" w:after="0" w:afterAutospacing="0"/>
        <w:ind w:firstLine="390"/>
        <w:jc w:val="both"/>
        <w:rPr>
          <w:rFonts w:ascii="Arial" w:hAnsi="Arial" w:cs="Arial"/>
        </w:rPr>
      </w:pPr>
      <w:r w:rsidRPr="00D46710">
        <w:rPr>
          <w:rFonts w:ascii="Arial" w:hAnsi="Arial" w:cs="Arial"/>
        </w:rPr>
        <w:t>Субъект РФ _________________________</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739"/>
        <w:gridCol w:w="2050"/>
        <w:gridCol w:w="2915"/>
        <w:gridCol w:w="2811"/>
      </w:tblGrid>
      <w:tr w:rsidR="00D46710" w:rsidRPr="00D46710" w:rsidTr="00D46710">
        <w:trPr>
          <w:trHeight w:val="300"/>
        </w:trPr>
        <w:tc>
          <w:tcPr>
            <w:tcW w:w="4980" w:type="dxa"/>
            <w:gridSpan w:val="2"/>
            <w:tcBorders>
              <w:top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Реквизиты НПА субъекта РФ</w:t>
            </w:r>
          </w:p>
        </w:tc>
        <w:tc>
          <w:tcPr>
            <w:tcW w:w="340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 xml:space="preserve">Наименование </w:t>
            </w:r>
            <w:proofErr w:type="gramStart"/>
            <w:r w:rsidRPr="00D46710">
              <w:rPr>
                <w:rFonts w:ascii="Arial" w:hAnsi="Arial" w:cs="Arial"/>
              </w:rPr>
              <w:t>муниципального</w:t>
            </w:r>
            <w:proofErr w:type="gramEnd"/>
          </w:p>
        </w:tc>
        <w:tc>
          <w:tcPr>
            <w:tcW w:w="3240" w:type="dxa"/>
            <w:vMerge w:val="restart"/>
            <w:tcBorders>
              <w:top w:val="single" w:sz="6" w:space="0" w:color="000000"/>
              <w:left w:val="single" w:sz="6" w:space="0" w:color="000000"/>
              <w:bottom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Сумма прогнозируемых поступлений за 2015 год</w:t>
            </w:r>
          </w:p>
        </w:tc>
      </w:tr>
      <w:tr w:rsidR="00D46710" w:rsidRPr="00D46710" w:rsidTr="00D46710">
        <w:trPr>
          <w:trHeight w:val="300"/>
        </w:trPr>
        <w:tc>
          <w:tcPr>
            <w:tcW w:w="230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дата</w:t>
            </w:r>
          </w:p>
        </w:tc>
        <w:tc>
          <w:tcPr>
            <w:tcW w:w="268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D46710" w:rsidRPr="00D46710" w:rsidRDefault="00D46710">
            <w:pPr>
              <w:pStyle w:val="a4"/>
              <w:spacing w:before="0" w:beforeAutospacing="0" w:after="0" w:afterAutospacing="0"/>
              <w:ind w:firstLine="390"/>
              <w:jc w:val="center"/>
              <w:rPr>
                <w:rFonts w:ascii="Arial" w:hAnsi="Arial" w:cs="Arial"/>
              </w:rPr>
            </w:pPr>
            <w:r w:rsidRPr="00D46710">
              <w:rPr>
                <w:rFonts w:ascii="Arial" w:hAnsi="Arial" w:cs="Arial"/>
              </w:rPr>
              <w:t>номер</w:t>
            </w:r>
          </w:p>
        </w:tc>
        <w:tc>
          <w:tcPr>
            <w:tcW w:w="0" w:type="auto"/>
            <w:vMerge/>
            <w:tcBorders>
              <w:top w:val="single" w:sz="6" w:space="0" w:color="000000"/>
              <w:left w:val="single" w:sz="6" w:space="0" w:color="000000"/>
              <w:bottom w:val="single" w:sz="6" w:space="0" w:color="000000"/>
              <w:right w:val="single" w:sz="6" w:space="0" w:color="000000"/>
            </w:tcBorders>
            <w:hideMark/>
          </w:tcPr>
          <w:p w:rsidR="00D46710" w:rsidRPr="00D46710" w:rsidRDefault="00D46710">
            <w:pPr>
              <w:rPr>
                <w:rFonts w:ascii="Arial" w:hAnsi="Arial" w:cs="Arial"/>
                <w:sz w:val="24"/>
                <w:szCs w:val="24"/>
              </w:rPr>
            </w:pPr>
          </w:p>
        </w:tc>
        <w:tc>
          <w:tcPr>
            <w:tcW w:w="0" w:type="auto"/>
            <w:vMerge/>
            <w:tcBorders>
              <w:top w:val="single" w:sz="6" w:space="0" w:color="000000"/>
              <w:left w:val="single" w:sz="6" w:space="0" w:color="000000"/>
              <w:bottom w:val="single" w:sz="6" w:space="0" w:color="000000"/>
            </w:tcBorders>
            <w:hideMark/>
          </w:tcPr>
          <w:p w:rsidR="00D46710" w:rsidRPr="00D46710" w:rsidRDefault="00D46710">
            <w:pPr>
              <w:rPr>
                <w:rFonts w:ascii="Arial" w:hAnsi="Arial" w:cs="Arial"/>
                <w:sz w:val="24"/>
                <w:szCs w:val="24"/>
              </w:rPr>
            </w:pPr>
          </w:p>
        </w:tc>
      </w:tr>
      <w:tr w:rsidR="00D46710" w:rsidRPr="00D46710" w:rsidTr="00D46710">
        <w:trPr>
          <w:trHeight w:val="300"/>
        </w:trPr>
        <w:tc>
          <w:tcPr>
            <w:tcW w:w="230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rPr>
                <w:rFonts w:ascii="Arial" w:hAnsi="Arial" w:cs="Arial"/>
                <w:sz w:val="24"/>
                <w:szCs w:val="24"/>
              </w:rPr>
            </w:pPr>
          </w:p>
        </w:tc>
        <w:tc>
          <w:tcPr>
            <w:tcW w:w="26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rPr>
                <w:rFonts w:ascii="Arial" w:hAnsi="Arial" w:cs="Arial"/>
                <w:sz w:val="24"/>
                <w:szCs w:val="24"/>
              </w:rPr>
            </w:pPr>
          </w:p>
        </w:tc>
        <w:tc>
          <w:tcPr>
            <w:tcW w:w="34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rPr>
                <w:rFonts w:ascii="Arial" w:hAnsi="Arial" w:cs="Arial"/>
                <w:sz w:val="24"/>
                <w:szCs w:val="24"/>
              </w:rPr>
            </w:pPr>
          </w:p>
        </w:tc>
        <w:tc>
          <w:tcPr>
            <w:tcW w:w="32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D46710" w:rsidRPr="00D46710" w:rsidRDefault="00D46710">
            <w:pPr>
              <w:rPr>
                <w:rFonts w:ascii="Arial" w:hAnsi="Arial" w:cs="Arial"/>
                <w:sz w:val="24"/>
                <w:szCs w:val="24"/>
              </w:rPr>
            </w:pPr>
          </w:p>
        </w:tc>
      </w:tr>
      <w:tr w:rsidR="00D46710" w:rsidRPr="00D46710" w:rsidTr="00D46710">
        <w:trPr>
          <w:trHeight w:val="300"/>
        </w:trPr>
        <w:tc>
          <w:tcPr>
            <w:tcW w:w="230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rPr>
                <w:rFonts w:ascii="Arial" w:hAnsi="Arial" w:cs="Arial"/>
                <w:sz w:val="24"/>
                <w:szCs w:val="24"/>
              </w:rPr>
            </w:pPr>
          </w:p>
        </w:tc>
        <w:tc>
          <w:tcPr>
            <w:tcW w:w="26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rPr>
                <w:rFonts w:ascii="Arial" w:hAnsi="Arial" w:cs="Arial"/>
                <w:sz w:val="24"/>
                <w:szCs w:val="24"/>
              </w:rPr>
            </w:pPr>
          </w:p>
        </w:tc>
        <w:tc>
          <w:tcPr>
            <w:tcW w:w="34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rPr>
                <w:rFonts w:ascii="Arial" w:hAnsi="Arial" w:cs="Arial"/>
                <w:sz w:val="24"/>
                <w:szCs w:val="24"/>
              </w:rPr>
            </w:pPr>
          </w:p>
        </w:tc>
        <w:tc>
          <w:tcPr>
            <w:tcW w:w="32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D46710" w:rsidRPr="00D46710" w:rsidRDefault="00D46710">
            <w:pPr>
              <w:rPr>
                <w:rFonts w:ascii="Arial" w:hAnsi="Arial" w:cs="Arial"/>
                <w:sz w:val="24"/>
                <w:szCs w:val="24"/>
              </w:rPr>
            </w:pPr>
          </w:p>
        </w:tc>
      </w:tr>
      <w:tr w:rsidR="00D46710" w:rsidRPr="00D46710" w:rsidTr="00D46710">
        <w:trPr>
          <w:trHeight w:val="300"/>
        </w:trPr>
        <w:tc>
          <w:tcPr>
            <w:tcW w:w="230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rPr>
                <w:rFonts w:ascii="Arial" w:hAnsi="Arial" w:cs="Arial"/>
                <w:sz w:val="24"/>
                <w:szCs w:val="24"/>
              </w:rPr>
            </w:pPr>
          </w:p>
        </w:tc>
        <w:tc>
          <w:tcPr>
            <w:tcW w:w="26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rPr>
                <w:rFonts w:ascii="Arial" w:hAnsi="Arial" w:cs="Arial"/>
                <w:sz w:val="24"/>
                <w:szCs w:val="24"/>
              </w:rPr>
            </w:pPr>
          </w:p>
        </w:tc>
        <w:tc>
          <w:tcPr>
            <w:tcW w:w="34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rPr>
                <w:rFonts w:ascii="Arial" w:hAnsi="Arial" w:cs="Arial"/>
                <w:sz w:val="24"/>
                <w:szCs w:val="24"/>
              </w:rPr>
            </w:pPr>
          </w:p>
        </w:tc>
        <w:tc>
          <w:tcPr>
            <w:tcW w:w="32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D46710" w:rsidRPr="00D46710" w:rsidRDefault="00D46710">
            <w:pPr>
              <w:rPr>
                <w:rFonts w:ascii="Arial" w:hAnsi="Arial" w:cs="Arial"/>
                <w:sz w:val="24"/>
                <w:szCs w:val="24"/>
              </w:rPr>
            </w:pPr>
          </w:p>
        </w:tc>
      </w:tr>
      <w:tr w:rsidR="00D46710" w:rsidRPr="00D46710" w:rsidTr="00D46710">
        <w:trPr>
          <w:trHeight w:val="300"/>
        </w:trPr>
        <w:tc>
          <w:tcPr>
            <w:tcW w:w="230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rPr>
                <w:rFonts w:ascii="Arial" w:hAnsi="Arial" w:cs="Arial"/>
                <w:sz w:val="24"/>
                <w:szCs w:val="24"/>
              </w:rPr>
            </w:pPr>
          </w:p>
        </w:tc>
        <w:tc>
          <w:tcPr>
            <w:tcW w:w="26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rPr>
                <w:rFonts w:ascii="Arial" w:hAnsi="Arial" w:cs="Arial"/>
                <w:sz w:val="24"/>
                <w:szCs w:val="24"/>
              </w:rPr>
            </w:pPr>
          </w:p>
        </w:tc>
        <w:tc>
          <w:tcPr>
            <w:tcW w:w="34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46710" w:rsidRPr="00D46710" w:rsidRDefault="00D46710">
            <w:pPr>
              <w:rPr>
                <w:rFonts w:ascii="Arial" w:hAnsi="Arial" w:cs="Arial"/>
                <w:sz w:val="24"/>
                <w:szCs w:val="24"/>
              </w:rPr>
            </w:pPr>
          </w:p>
        </w:tc>
        <w:tc>
          <w:tcPr>
            <w:tcW w:w="32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D46710" w:rsidRPr="00D46710" w:rsidRDefault="00D46710">
            <w:pPr>
              <w:rPr>
                <w:rFonts w:ascii="Arial" w:hAnsi="Arial" w:cs="Arial"/>
                <w:sz w:val="24"/>
                <w:szCs w:val="24"/>
              </w:rPr>
            </w:pPr>
          </w:p>
        </w:tc>
      </w:tr>
    </w:tbl>
    <w:p w:rsidR="00CF4522" w:rsidRDefault="00D46710"/>
    <w:sectPr w:rsidR="00CF4522" w:rsidSect="00BE41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142E"/>
    <w:multiLevelType w:val="multilevel"/>
    <w:tmpl w:val="D426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62522"/>
    <w:multiLevelType w:val="multilevel"/>
    <w:tmpl w:val="6D82A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6710"/>
    <w:rsid w:val="0004034C"/>
    <w:rsid w:val="002E28FE"/>
    <w:rsid w:val="00A013E3"/>
    <w:rsid w:val="00BE4171"/>
    <w:rsid w:val="00C05EAF"/>
    <w:rsid w:val="00D35568"/>
    <w:rsid w:val="00D46710"/>
    <w:rsid w:val="00FE0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171"/>
  </w:style>
  <w:style w:type="paragraph" w:styleId="1">
    <w:name w:val="heading 1"/>
    <w:basedOn w:val="a"/>
    <w:next w:val="a"/>
    <w:link w:val="10"/>
    <w:uiPriority w:val="9"/>
    <w:qFormat/>
    <w:rsid w:val="00D467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467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467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4671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46710"/>
    <w:rPr>
      <w:color w:val="0000FF"/>
      <w:u w:val="single"/>
    </w:rPr>
  </w:style>
  <w:style w:type="character" w:customStyle="1" w:styleId="10">
    <w:name w:val="Заголовок 1 Знак"/>
    <w:basedOn w:val="a0"/>
    <w:link w:val="1"/>
    <w:uiPriority w:val="9"/>
    <w:rsid w:val="00D4671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46710"/>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D46710"/>
  </w:style>
  <w:style w:type="paragraph" w:styleId="a4">
    <w:name w:val="Normal (Web)"/>
    <w:basedOn w:val="a"/>
    <w:uiPriority w:val="99"/>
    <w:unhideWhenUsed/>
    <w:rsid w:val="00D467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D4671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4671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4671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46710"/>
    <w:rPr>
      <w:rFonts w:ascii="Arial" w:eastAsia="Times New Roman" w:hAnsi="Arial" w:cs="Arial"/>
      <w:vanish/>
      <w:sz w:val="16"/>
      <w:szCs w:val="16"/>
      <w:lang w:eastAsia="ru-RU"/>
    </w:rPr>
  </w:style>
  <w:style w:type="paragraph" w:styleId="a5">
    <w:name w:val="Balloon Text"/>
    <w:basedOn w:val="a"/>
    <w:link w:val="a6"/>
    <w:uiPriority w:val="99"/>
    <w:semiHidden/>
    <w:unhideWhenUsed/>
    <w:rsid w:val="00D467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67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6571735">
      <w:bodyDiv w:val="1"/>
      <w:marLeft w:val="0"/>
      <w:marRight w:val="0"/>
      <w:marTop w:val="0"/>
      <w:marBottom w:val="0"/>
      <w:divBdr>
        <w:top w:val="none" w:sz="0" w:space="0" w:color="auto"/>
        <w:left w:val="none" w:sz="0" w:space="0" w:color="auto"/>
        <w:bottom w:val="none" w:sz="0" w:space="0" w:color="auto"/>
        <w:right w:val="none" w:sz="0" w:space="0" w:color="auto"/>
      </w:divBdr>
      <w:divsChild>
        <w:div w:id="904724806">
          <w:marLeft w:val="0"/>
          <w:marRight w:val="0"/>
          <w:marTop w:val="0"/>
          <w:marBottom w:val="0"/>
          <w:divBdr>
            <w:top w:val="none" w:sz="0" w:space="0" w:color="auto"/>
            <w:left w:val="none" w:sz="0" w:space="0" w:color="auto"/>
            <w:bottom w:val="none" w:sz="0" w:space="0" w:color="auto"/>
            <w:right w:val="none" w:sz="0" w:space="0" w:color="auto"/>
          </w:divBdr>
        </w:div>
        <w:div w:id="479731242">
          <w:marLeft w:val="0"/>
          <w:marRight w:val="0"/>
          <w:marTop w:val="0"/>
          <w:marBottom w:val="0"/>
          <w:divBdr>
            <w:top w:val="none" w:sz="0" w:space="0" w:color="auto"/>
            <w:left w:val="none" w:sz="0" w:space="0" w:color="auto"/>
            <w:bottom w:val="none" w:sz="0" w:space="0" w:color="auto"/>
            <w:right w:val="none" w:sz="0" w:space="0" w:color="auto"/>
          </w:divBdr>
          <w:divsChild>
            <w:div w:id="56562166">
              <w:marLeft w:val="0"/>
              <w:marRight w:val="-15000"/>
              <w:marTop w:val="2985"/>
              <w:marBottom w:val="0"/>
              <w:divBdr>
                <w:top w:val="none" w:sz="0" w:space="0" w:color="auto"/>
                <w:left w:val="none" w:sz="0" w:space="0" w:color="auto"/>
                <w:bottom w:val="none" w:sz="0" w:space="0" w:color="auto"/>
                <w:right w:val="none" w:sz="0" w:space="0" w:color="auto"/>
              </w:divBdr>
              <w:divsChild>
                <w:div w:id="1230072916">
                  <w:marLeft w:val="0"/>
                  <w:marRight w:val="0"/>
                  <w:marTop w:val="0"/>
                  <w:marBottom w:val="0"/>
                  <w:divBdr>
                    <w:top w:val="none" w:sz="0" w:space="0" w:color="auto"/>
                    <w:left w:val="none" w:sz="0" w:space="0" w:color="auto"/>
                    <w:bottom w:val="none" w:sz="0" w:space="0" w:color="auto"/>
                    <w:right w:val="none" w:sz="0" w:space="0" w:color="auto"/>
                  </w:divBdr>
                  <w:divsChild>
                    <w:div w:id="1834486749">
                      <w:marLeft w:val="0"/>
                      <w:marRight w:val="0"/>
                      <w:marTop w:val="0"/>
                      <w:marBottom w:val="0"/>
                      <w:divBdr>
                        <w:top w:val="none" w:sz="0" w:space="0" w:color="auto"/>
                        <w:left w:val="none" w:sz="0" w:space="0" w:color="auto"/>
                        <w:bottom w:val="single" w:sz="6" w:space="4" w:color="EEEEEE"/>
                        <w:right w:val="none" w:sz="0" w:space="0" w:color="auto"/>
                      </w:divBdr>
                    </w:div>
                    <w:div w:id="42098036">
                      <w:marLeft w:val="0"/>
                      <w:marRight w:val="0"/>
                      <w:marTop w:val="0"/>
                      <w:marBottom w:val="0"/>
                      <w:divBdr>
                        <w:top w:val="none" w:sz="0" w:space="0" w:color="auto"/>
                        <w:left w:val="none" w:sz="0" w:space="0" w:color="auto"/>
                        <w:bottom w:val="none" w:sz="0" w:space="0" w:color="auto"/>
                        <w:right w:val="none" w:sz="0" w:space="0" w:color="auto"/>
                      </w:divBdr>
                      <w:divsChild>
                        <w:div w:id="1559828889">
                          <w:marLeft w:val="0"/>
                          <w:marRight w:val="0"/>
                          <w:marTop w:val="0"/>
                          <w:marBottom w:val="0"/>
                          <w:divBdr>
                            <w:top w:val="none" w:sz="0" w:space="0" w:color="auto"/>
                            <w:left w:val="none" w:sz="0" w:space="0" w:color="auto"/>
                            <w:bottom w:val="none" w:sz="0" w:space="0" w:color="auto"/>
                            <w:right w:val="none" w:sz="0" w:space="0" w:color="auto"/>
                          </w:divBdr>
                          <w:divsChild>
                            <w:div w:id="257376839">
                              <w:marLeft w:val="0"/>
                              <w:marRight w:val="0"/>
                              <w:marTop w:val="0"/>
                              <w:marBottom w:val="0"/>
                              <w:divBdr>
                                <w:top w:val="none" w:sz="0" w:space="0" w:color="auto"/>
                                <w:left w:val="none" w:sz="0" w:space="0" w:color="auto"/>
                                <w:bottom w:val="none" w:sz="0" w:space="0" w:color="auto"/>
                                <w:right w:val="none" w:sz="0" w:space="0" w:color="auto"/>
                              </w:divBdr>
                              <w:divsChild>
                                <w:div w:id="2059280216">
                                  <w:marLeft w:val="0"/>
                                  <w:marRight w:val="0"/>
                                  <w:marTop w:val="300"/>
                                  <w:marBottom w:val="150"/>
                                  <w:divBdr>
                                    <w:top w:val="none" w:sz="0" w:space="0" w:color="auto"/>
                                    <w:left w:val="none" w:sz="0" w:space="0" w:color="auto"/>
                                    <w:bottom w:val="none" w:sz="0" w:space="0" w:color="auto"/>
                                    <w:right w:val="none" w:sz="0" w:space="0" w:color="auto"/>
                                  </w:divBdr>
                                  <w:divsChild>
                                    <w:div w:id="1476338140">
                                      <w:marLeft w:val="0"/>
                                      <w:marRight w:val="0"/>
                                      <w:marTop w:val="0"/>
                                      <w:marBottom w:val="0"/>
                                      <w:divBdr>
                                        <w:top w:val="none" w:sz="0" w:space="0" w:color="auto"/>
                                        <w:left w:val="none" w:sz="0" w:space="0" w:color="auto"/>
                                        <w:bottom w:val="none" w:sz="0" w:space="0" w:color="auto"/>
                                        <w:right w:val="none" w:sz="0" w:space="0" w:color="auto"/>
                                      </w:divBdr>
                                    </w:div>
                                    <w:div w:id="6653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09978">
              <w:marLeft w:val="0"/>
              <w:marRight w:val="0"/>
              <w:marTop w:val="0"/>
              <w:marBottom w:val="0"/>
              <w:divBdr>
                <w:top w:val="none" w:sz="0" w:space="0" w:color="auto"/>
                <w:left w:val="none" w:sz="0" w:space="0" w:color="auto"/>
                <w:bottom w:val="none" w:sz="0" w:space="0" w:color="auto"/>
                <w:right w:val="none" w:sz="0" w:space="0" w:color="auto"/>
              </w:divBdr>
              <w:divsChild>
                <w:div w:id="719062152">
                  <w:marLeft w:val="0"/>
                  <w:marRight w:val="0"/>
                  <w:marTop w:val="0"/>
                  <w:marBottom w:val="0"/>
                  <w:divBdr>
                    <w:top w:val="none" w:sz="0" w:space="0" w:color="auto"/>
                    <w:left w:val="none" w:sz="0" w:space="0" w:color="auto"/>
                    <w:bottom w:val="none" w:sz="0" w:space="0" w:color="auto"/>
                    <w:right w:val="none" w:sz="0" w:space="0" w:color="auto"/>
                  </w:divBdr>
                  <w:divsChild>
                    <w:div w:id="556622647">
                      <w:marLeft w:val="0"/>
                      <w:marRight w:val="0"/>
                      <w:marTop w:val="0"/>
                      <w:marBottom w:val="0"/>
                      <w:divBdr>
                        <w:top w:val="none" w:sz="0" w:space="0" w:color="auto"/>
                        <w:left w:val="none" w:sz="0" w:space="0" w:color="auto"/>
                        <w:bottom w:val="none" w:sz="0" w:space="0" w:color="auto"/>
                        <w:right w:val="none" w:sz="0" w:space="0" w:color="auto"/>
                      </w:divBdr>
                    </w:div>
                    <w:div w:id="417603691">
                      <w:marLeft w:val="2535"/>
                      <w:marRight w:val="0"/>
                      <w:marTop w:val="0"/>
                      <w:marBottom w:val="0"/>
                      <w:divBdr>
                        <w:top w:val="none" w:sz="0" w:space="0" w:color="auto"/>
                        <w:left w:val="none" w:sz="0" w:space="0" w:color="auto"/>
                        <w:bottom w:val="none" w:sz="0" w:space="0" w:color="auto"/>
                        <w:right w:val="none" w:sz="0" w:space="0" w:color="auto"/>
                      </w:divBdr>
                      <w:divsChild>
                        <w:div w:id="1191066516">
                          <w:marLeft w:val="0"/>
                          <w:marRight w:val="0"/>
                          <w:marTop w:val="0"/>
                          <w:marBottom w:val="0"/>
                          <w:divBdr>
                            <w:top w:val="none" w:sz="0" w:space="0" w:color="auto"/>
                            <w:left w:val="none" w:sz="0" w:space="0" w:color="auto"/>
                            <w:bottom w:val="none" w:sz="0" w:space="0" w:color="auto"/>
                            <w:right w:val="none" w:sz="0" w:space="0" w:color="auto"/>
                          </w:divBdr>
                          <w:divsChild>
                            <w:div w:id="904535262">
                              <w:marLeft w:val="0"/>
                              <w:marRight w:val="0"/>
                              <w:marTop w:val="0"/>
                              <w:marBottom w:val="0"/>
                              <w:divBdr>
                                <w:top w:val="none" w:sz="0" w:space="0" w:color="auto"/>
                                <w:left w:val="none" w:sz="0" w:space="0" w:color="auto"/>
                                <w:bottom w:val="none" w:sz="0" w:space="0" w:color="auto"/>
                                <w:right w:val="none" w:sz="0" w:space="0" w:color="auto"/>
                              </w:divBdr>
                              <w:divsChild>
                                <w:div w:id="1723744946">
                                  <w:marLeft w:val="75"/>
                                  <w:marRight w:val="75"/>
                                  <w:marTop w:val="45"/>
                                  <w:marBottom w:val="0"/>
                                  <w:divBdr>
                                    <w:top w:val="none" w:sz="0" w:space="0" w:color="auto"/>
                                    <w:left w:val="none" w:sz="0" w:space="0" w:color="auto"/>
                                    <w:bottom w:val="none" w:sz="0" w:space="0" w:color="auto"/>
                                    <w:right w:val="none" w:sz="0" w:space="0" w:color="auto"/>
                                  </w:divBdr>
                                </w:div>
                                <w:div w:id="1156217400">
                                  <w:marLeft w:val="75"/>
                                  <w:marRight w:val="75"/>
                                  <w:marTop w:val="45"/>
                                  <w:marBottom w:val="0"/>
                                  <w:divBdr>
                                    <w:top w:val="none" w:sz="0" w:space="0" w:color="auto"/>
                                    <w:left w:val="none" w:sz="0" w:space="0" w:color="auto"/>
                                    <w:bottom w:val="none" w:sz="0" w:space="0" w:color="auto"/>
                                    <w:right w:val="none" w:sz="0" w:space="0" w:color="auto"/>
                                  </w:divBdr>
                                </w:div>
                                <w:div w:id="1668440910">
                                  <w:marLeft w:val="75"/>
                                  <w:marRight w:val="75"/>
                                  <w:marTop w:val="45"/>
                                  <w:marBottom w:val="0"/>
                                  <w:divBdr>
                                    <w:top w:val="none" w:sz="0" w:space="0" w:color="auto"/>
                                    <w:left w:val="none" w:sz="0" w:space="0" w:color="auto"/>
                                    <w:bottom w:val="none" w:sz="0" w:space="0" w:color="auto"/>
                                    <w:right w:val="none" w:sz="0" w:space="0" w:color="auto"/>
                                  </w:divBdr>
                                </w:div>
                                <w:div w:id="1417046973">
                                  <w:marLeft w:val="75"/>
                                  <w:marRight w:val="75"/>
                                  <w:marTop w:val="45"/>
                                  <w:marBottom w:val="0"/>
                                  <w:divBdr>
                                    <w:top w:val="none" w:sz="0" w:space="0" w:color="auto"/>
                                    <w:left w:val="none" w:sz="0" w:space="0" w:color="auto"/>
                                    <w:bottom w:val="none" w:sz="0" w:space="0" w:color="auto"/>
                                    <w:right w:val="none" w:sz="0" w:space="0" w:color="auto"/>
                                  </w:divBdr>
                                </w:div>
                                <w:div w:id="1425881244">
                                  <w:marLeft w:val="75"/>
                                  <w:marRight w:val="75"/>
                                  <w:marTop w:val="45"/>
                                  <w:marBottom w:val="0"/>
                                  <w:divBdr>
                                    <w:top w:val="none" w:sz="0" w:space="0" w:color="auto"/>
                                    <w:left w:val="none" w:sz="0" w:space="0" w:color="auto"/>
                                    <w:bottom w:val="none" w:sz="0" w:space="0" w:color="auto"/>
                                    <w:right w:val="none" w:sz="0" w:space="0" w:color="auto"/>
                                  </w:divBdr>
                                </w:div>
                                <w:div w:id="1378892929">
                                  <w:marLeft w:val="75"/>
                                  <w:marRight w:val="75"/>
                                  <w:marTop w:val="45"/>
                                  <w:marBottom w:val="0"/>
                                  <w:divBdr>
                                    <w:top w:val="none" w:sz="0" w:space="0" w:color="auto"/>
                                    <w:left w:val="none" w:sz="0" w:space="0" w:color="auto"/>
                                    <w:bottom w:val="none" w:sz="0" w:space="0" w:color="auto"/>
                                    <w:right w:val="none" w:sz="0" w:space="0" w:color="auto"/>
                                  </w:divBdr>
                                </w:div>
                              </w:divsChild>
                            </w:div>
                            <w:div w:id="841355447">
                              <w:marLeft w:val="0"/>
                              <w:marRight w:val="0"/>
                              <w:marTop w:val="0"/>
                              <w:marBottom w:val="0"/>
                              <w:divBdr>
                                <w:top w:val="none" w:sz="0" w:space="0" w:color="auto"/>
                                <w:left w:val="none" w:sz="0" w:space="0" w:color="auto"/>
                                <w:bottom w:val="none" w:sz="0" w:space="0" w:color="auto"/>
                                <w:right w:val="none" w:sz="0" w:space="0" w:color="auto"/>
                              </w:divBdr>
                              <w:divsChild>
                                <w:div w:id="174196761">
                                  <w:marLeft w:val="45"/>
                                  <w:marRight w:val="45"/>
                                  <w:marTop w:val="0"/>
                                  <w:marBottom w:val="0"/>
                                  <w:divBdr>
                                    <w:top w:val="none" w:sz="0" w:space="0" w:color="auto"/>
                                    <w:left w:val="none" w:sz="0" w:space="0" w:color="auto"/>
                                    <w:bottom w:val="none" w:sz="0" w:space="0" w:color="auto"/>
                                    <w:right w:val="none" w:sz="0" w:space="0" w:color="auto"/>
                                  </w:divBdr>
                                </w:div>
                                <w:div w:id="571233071">
                                  <w:marLeft w:val="45"/>
                                  <w:marRight w:val="45"/>
                                  <w:marTop w:val="0"/>
                                  <w:marBottom w:val="0"/>
                                  <w:divBdr>
                                    <w:top w:val="none" w:sz="0" w:space="0" w:color="auto"/>
                                    <w:left w:val="none" w:sz="0" w:space="0" w:color="auto"/>
                                    <w:bottom w:val="none" w:sz="0" w:space="0" w:color="auto"/>
                                    <w:right w:val="none" w:sz="0" w:space="0" w:color="auto"/>
                                  </w:divBdr>
                                </w:div>
                                <w:div w:id="1302734497">
                                  <w:marLeft w:val="45"/>
                                  <w:marRight w:val="45"/>
                                  <w:marTop w:val="0"/>
                                  <w:marBottom w:val="0"/>
                                  <w:divBdr>
                                    <w:top w:val="none" w:sz="0" w:space="0" w:color="auto"/>
                                    <w:left w:val="none" w:sz="0" w:space="0" w:color="auto"/>
                                    <w:bottom w:val="none" w:sz="0" w:space="0" w:color="auto"/>
                                    <w:right w:val="none" w:sz="0" w:space="0" w:color="auto"/>
                                  </w:divBdr>
                                </w:div>
                                <w:div w:id="210969154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29283086">
                          <w:marLeft w:val="0"/>
                          <w:marRight w:val="0"/>
                          <w:marTop w:val="375"/>
                          <w:marBottom w:val="0"/>
                          <w:divBdr>
                            <w:top w:val="none" w:sz="0" w:space="0" w:color="auto"/>
                            <w:left w:val="none" w:sz="0" w:space="0" w:color="auto"/>
                            <w:bottom w:val="none" w:sz="0" w:space="0" w:color="auto"/>
                            <w:right w:val="none" w:sz="0" w:space="0" w:color="auto"/>
                          </w:divBdr>
                          <w:divsChild>
                            <w:div w:id="912392868">
                              <w:marLeft w:val="0"/>
                              <w:marRight w:val="0"/>
                              <w:marTop w:val="0"/>
                              <w:marBottom w:val="0"/>
                              <w:divBdr>
                                <w:top w:val="none" w:sz="0" w:space="0" w:color="auto"/>
                                <w:left w:val="none" w:sz="0" w:space="0" w:color="auto"/>
                                <w:bottom w:val="none" w:sz="0" w:space="0" w:color="auto"/>
                                <w:right w:val="none" w:sz="0" w:space="0" w:color="auto"/>
                              </w:divBdr>
                              <w:divsChild>
                                <w:div w:id="946231160">
                                  <w:marLeft w:val="0"/>
                                  <w:marRight w:val="0"/>
                                  <w:marTop w:val="0"/>
                                  <w:marBottom w:val="0"/>
                                  <w:divBdr>
                                    <w:top w:val="none" w:sz="0" w:space="0" w:color="auto"/>
                                    <w:left w:val="none" w:sz="0" w:space="0" w:color="auto"/>
                                    <w:bottom w:val="none" w:sz="0" w:space="0" w:color="auto"/>
                                    <w:right w:val="none" w:sz="0" w:space="0" w:color="auto"/>
                                  </w:divBdr>
                                  <w:divsChild>
                                    <w:div w:id="7342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7273">
                              <w:marLeft w:val="0"/>
                              <w:marRight w:val="0"/>
                              <w:marTop w:val="0"/>
                              <w:marBottom w:val="0"/>
                              <w:divBdr>
                                <w:top w:val="none" w:sz="0" w:space="0" w:color="auto"/>
                                <w:left w:val="none" w:sz="0" w:space="0" w:color="auto"/>
                                <w:bottom w:val="none" w:sz="0" w:space="0" w:color="auto"/>
                                <w:right w:val="none" w:sz="0" w:space="0" w:color="auto"/>
                              </w:divBdr>
                              <w:divsChild>
                                <w:div w:id="16339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18980">
                          <w:marLeft w:val="0"/>
                          <w:marRight w:val="0"/>
                          <w:marTop w:val="75"/>
                          <w:marBottom w:val="30"/>
                          <w:divBdr>
                            <w:top w:val="none" w:sz="0" w:space="0" w:color="auto"/>
                            <w:left w:val="none" w:sz="0" w:space="0" w:color="auto"/>
                            <w:bottom w:val="none" w:sz="0" w:space="0" w:color="auto"/>
                            <w:right w:val="none" w:sz="0" w:space="0" w:color="auto"/>
                          </w:divBdr>
                        </w:div>
                      </w:divsChild>
                    </w:div>
                  </w:divsChild>
                </w:div>
              </w:divsChild>
            </w:div>
          </w:divsChild>
        </w:div>
        <w:div w:id="1919364818">
          <w:marLeft w:val="0"/>
          <w:marRight w:val="0"/>
          <w:marTop w:val="0"/>
          <w:marBottom w:val="0"/>
          <w:divBdr>
            <w:top w:val="none" w:sz="0" w:space="0" w:color="auto"/>
            <w:left w:val="none" w:sz="0" w:space="0" w:color="auto"/>
            <w:bottom w:val="none" w:sz="0" w:space="0" w:color="auto"/>
            <w:right w:val="none" w:sz="0" w:space="0" w:color="auto"/>
          </w:divBdr>
          <w:divsChild>
            <w:div w:id="1212958945">
              <w:marLeft w:val="0"/>
              <w:marRight w:val="0"/>
              <w:marTop w:val="0"/>
              <w:marBottom w:val="0"/>
              <w:divBdr>
                <w:top w:val="none" w:sz="0" w:space="0" w:color="auto"/>
                <w:left w:val="none" w:sz="0" w:space="0" w:color="auto"/>
                <w:bottom w:val="none" w:sz="0" w:space="0" w:color="auto"/>
                <w:right w:val="none" w:sz="0" w:space="0" w:color="auto"/>
              </w:divBdr>
              <w:divsChild>
                <w:div w:id="858199017">
                  <w:marLeft w:val="0"/>
                  <w:marRight w:val="0"/>
                  <w:marTop w:val="150"/>
                  <w:marBottom w:val="0"/>
                  <w:divBdr>
                    <w:top w:val="none" w:sz="0" w:space="0" w:color="auto"/>
                    <w:left w:val="none" w:sz="0" w:space="0" w:color="auto"/>
                    <w:bottom w:val="none" w:sz="0" w:space="0" w:color="auto"/>
                    <w:right w:val="none" w:sz="0" w:space="0" w:color="auto"/>
                  </w:divBdr>
                </w:div>
                <w:div w:id="14965332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78920599">
      <w:bodyDiv w:val="1"/>
      <w:marLeft w:val="0"/>
      <w:marRight w:val="0"/>
      <w:marTop w:val="0"/>
      <w:marBottom w:val="0"/>
      <w:divBdr>
        <w:top w:val="none" w:sz="0" w:space="0" w:color="auto"/>
        <w:left w:val="none" w:sz="0" w:space="0" w:color="auto"/>
        <w:bottom w:val="none" w:sz="0" w:space="0" w:color="auto"/>
        <w:right w:val="none" w:sz="0" w:space="0" w:color="auto"/>
      </w:divBdr>
    </w:div>
    <w:div w:id="155018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3953/" TargetMode="External"/><Relationship Id="rId13" Type="http://schemas.openxmlformats.org/officeDocument/2006/relationships/hyperlink" Target="http://www.consultant.ru/document/cons_doc_LAW_129703/" TargetMode="External"/><Relationship Id="rId18" Type="http://schemas.openxmlformats.org/officeDocument/2006/relationships/hyperlink" Target="http://www.consultant.ru/document/cons_doc_LAW_169456/?dst=101073" TargetMode="External"/><Relationship Id="rId3" Type="http://schemas.openxmlformats.org/officeDocument/2006/relationships/settings" Target="settings.xml"/><Relationship Id="rId7" Type="http://schemas.openxmlformats.org/officeDocument/2006/relationships/hyperlink" Target="http://www.consultant.ru/document/cons_doc_LAW_169428/" TargetMode="External"/><Relationship Id="rId12" Type="http://schemas.openxmlformats.org/officeDocument/2006/relationships/hyperlink" Target="http://www.consultant.ru/document/cons_doc_LAW_169453/?dst=7465" TargetMode="External"/><Relationship Id="rId17" Type="http://schemas.openxmlformats.org/officeDocument/2006/relationships/hyperlink" Target="http://www.consultant.ru/document/cons_doc_LAW_129703/" TargetMode="External"/><Relationship Id="rId2" Type="http://schemas.openxmlformats.org/officeDocument/2006/relationships/styles" Target="styles.xml"/><Relationship Id="rId16" Type="http://schemas.openxmlformats.org/officeDocument/2006/relationships/hyperlink" Target="http://www.consultant.ru/document/cons_doc_LAW_12970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157698/?dst=10316" TargetMode="External"/><Relationship Id="rId11" Type="http://schemas.openxmlformats.org/officeDocument/2006/relationships/hyperlink" Target="http://www.consultant.ru/document/cons_doc_LAW_169453/?dst=9219" TargetMode="External"/><Relationship Id="rId5" Type="http://schemas.openxmlformats.org/officeDocument/2006/relationships/hyperlink" Target="http://www.consultant.ru/document/cons_doc_LAW_169428/" TargetMode="External"/><Relationship Id="rId15" Type="http://schemas.openxmlformats.org/officeDocument/2006/relationships/hyperlink" Target="http://www.consultant.ru/document/cons_doc_LAW_157698/?dst=10316" TargetMode="External"/><Relationship Id="rId10" Type="http://schemas.openxmlformats.org/officeDocument/2006/relationships/hyperlink" Target="http://www.consultant.ru/document/cons_doc_LAW_157698/?dst=1033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157698/?dst=10316" TargetMode="External"/><Relationship Id="rId14" Type="http://schemas.openxmlformats.org/officeDocument/2006/relationships/hyperlink" Target="http://www.consultant.ru/document/cons_doc_LAW_157698/?dst=103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1964</Words>
  <Characters>11195</Characters>
  <Application>Microsoft Office Word</Application>
  <DocSecurity>0</DocSecurity>
  <Lines>93</Lines>
  <Paragraphs>26</Paragraphs>
  <ScaleCrop>false</ScaleCrop>
  <Company/>
  <LinksUpToDate>false</LinksUpToDate>
  <CharactersWithSpaces>13133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cp:revision>
  <dcterms:created xsi:type="dcterms:W3CDTF">2014-10-24T10:19:00Z</dcterms:created>
  <dcterms:modified xsi:type="dcterms:W3CDTF">2014-10-24T10:21:00Z</dcterms:modified>
</cp:coreProperties>
</file>